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2F04A" w14:textId="77777777" w:rsidR="00AA1B4D" w:rsidRDefault="00AA1B4D" w:rsidP="00AA1B4D">
      <w:pPr>
        <w:pStyle w:val="Tytu"/>
        <w:jc w:val="both"/>
        <w:rPr>
          <w:rFonts w:ascii="Calibri" w:hAnsi="Calibri"/>
          <w:b/>
          <w:color w:val="A6A6A6"/>
        </w:rPr>
      </w:pPr>
      <w:bookmarkStart w:id="0" w:name="_Toc211894998"/>
    </w:p>
    <w:p w14:paraId="0BE92825" w14:textId="77777777" w:rsidR="00AA1B4D" w:rsidRDefault="00AA1B4D" w:rsidP="00AA1B4D">
      <w:pPr>
        <w:pStyle w:val="Tytu"/>
        <w:jc w:val="both"/>
        <w:rPr>
          <w:rFonts w:ascii="Calibri" w:hAnsi="Calibri"/>
          <w:b/>
          <w:color w:val="A6A6A6"/>
        </w:rPr>
      </w:pPr>
    </w:p>
    <w:p w14:paraId="0AB5BE14" w14:textId="77777777" w:rsidR="00AA1B4D" w:rsidRDefault="00AA1B4D" w:rsidP="00AA1B4D">
      <w:pPr>
        <w:pStyle w:val="Tytu"/>
        <w:jc w:val="both"/>
        <w:rPr>
          <w:rFonts w:ascii="Calibri" w:hAnsi="Calibri"/>
          <w:b/>
          <w:color w:val="A6A6A6"/>
        </w:rPr>
      </w:pPr>
    </w:p>
    <w:p w14:paraId="7949C64D" w14:textId="77777777" w:rsidR="00AA1B4D" w:rsidRDefault="00AA1B4D" w:rsidP="00AA1B4D">
      <w:pPr>
        <w:pStyle w:val="Tytu"/>
        <w:jc w:val="both"/>
        <w:rPr>
          <w:rFonts w:ascii="Calibri" w:hAnsi="Calibri"/>
          <w:b/>
          <w:color w:val="A6A6A6"/>
        </w:rPr>
      </w:pPr>
    </w:p>
    <w:p w14:paraId="1E496B4A" w14:textId="77777777" w:rsidR="00AA1B4D" w:rsidRDefault="00AA1B4D" w:rsidP="00AA1B4D">
      <w:pPr>
        <w:pStyle w:val="Tytu"/>
        <w:jc w:val="center"/>
        <w:rPr>
          <w:rFonts w:ascii="Calibri" w:hAnsi="Calibri"/>
          <w:b/>
          <w:color w:val="A6A6A6"/>
          <w:sz w:val="28"/>
          <w:szCs w:val="28"/>
        </w:rPr>
      </w:pPr>
      <w:r>
        <w:rPr>
          <w:noProof/>
        </w:rPr>
        <w:drawing>
          <wp:inline distT="0" distB="0" distL="0" distR="0" wp14:anchorId="653992C5" wp14:editId="6CC0855A">
            <wp:extent cx="1247140" cy="1538605"/>
            <wp:effectExtent l="0" t="0" r="0" b="0"/>
            <wp:docPr id="1" name="image12.png" descr="Obraz zawierający symbol, plakat, Grafika,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2.png" descr="Obraz zawierający symbol, plakat, Grafika, clipart&#10;&#10;Opis wygenerowany automatycznie"/>
                    <pic:cNvPicPr>
                      <a:picLocks noChangeAspect="1" noChangeArrowheads="1"/>
                    </pic:cNvPicPr>
                  </pic:nvPicPr>
                  <pic:blipFill>
                    <a:blip r:embed="rId8"/>
                    <a:stretch>
                      <a:fillRect/>
                    </a:stretch>
                  </pic:blipFill>
                  <pic:spPr bwMode="auto">
                    <a:xfrm>
                      <a:off x="0" y="0"/>
                      <a:ext cx="1247140" cy="1538605"/>
                    </a:xfrm>
                    <a:prstGeom prst="rect">
                      <a:avLst/>
                    </a:prstGeom>
                    <a:noFill/>
                  </pic:spPr>
                </pic:pic>
              </a:graphicData>
            </a:graphic>
          </wp:inline>
        </w:drawing>
      </w:r>
    </w:p>
    <w:p w14:paraId="01A5BE58" w14:textId="77777777" w:rsidR="00AA1B4D" w:rsidRDefault="00AA1B4D" w:rsidP="00AA1B4D">
      <w:pPr>
        <w:pStyle w:val="Tytu"/>
        <w:jc w:val="both"/>
        <w:rPr>
          <w:rFonts w:ascii="Calibri" w:hAnsi="Calibri"/>
          <w:b/>
          <w:color w:val="A6A6A6"/>
        </w:rPr>
      </w:pPr>
    </w:p>
    <w:p w14:paraId="4E83DBE2" w14:textId="77777777" w:rsidR="00AA1B4D" w:rsidRDefault="00AA1B4D" w:rsidP="00AA1B4D">
      <w:pPr>
        <w:pStyle w:val="Tytu"/>
        <w:spacing w:after="160"/>
        <w:jc w:val="center"/>
        <w:rPr>
          <w:rFonts w:ascii="Calibri" w:hAnsi="Calibri"/>
          <w:b/>
          <w:color w:val="A6A6A6"/>
        </w:rPr>
      </w:pPr>
      <w:r>
        <w:rPr>
          <w:rFonts w:ascii="Calibri" w:hAnsi="Calibri"/>
          <w:b/>
          <w:color w:val="A6A6A6"/>
        </w:rPr>
        <w:t>PLAN OGÓLNY MIASTA KATOWICE</w:t>
      </w:r>
    </w:p>
    <w:p w14:paraId="3397437F" w14:textId="4183FD3C" w:rsidR="00AA1B4D" w:rsidRDefault="00AA1B4D" w:rsidP="00AA1B4D">
      <w:pPr>
        <w:pStyle w:val="Podtytu"/>
        <w:jc w:val="center"/>
      </w:pPr>
      <w:r>
        <w:t>Uzasadnienie do planu ogólnego</w:t>
      </w:r>
    </w:p>
    <w:p w14:paraId="4D052EA3" w14:textId="77777777" w:rsidR="00AA1B4D" w:rsidRDefault="00AA1B4D" w:rsidP="00AA1B4D">
      <w:pPr>
        <w:jc w:val="both"/>
      </w:pPr>
    </w:p>
    <w:p w14:paraId="5ADAF256" w14:textId="77777777" w:rsidR="00AA1B4D" w:rsidRDefault="00AA1B4D" w:rsidP="00AA1B4D">
      <w:pPr>
        <w:jc w:val="both"/>
      </w:pPr>
    </w:p>
    <w:p w14:paraId="1C8FC641" w14:textId="77777777" w:rsidR="00AA1B4D" w:rsidRDefault="00AA1B4D" w:rsidP="00AA1B4D">
      <w:pPr>
        <w:jc w:val="center"/>
      </w:pPr>
      <w:r>
        <w:rPr>
          <w:noProof/>
        </w:rPr>
        <w:drawing>
          <wp:inline distT="0" distB="0" distL="0" distR="0" wp14:anchorId="30C8C7AE" wp14:editId="21A12CF6">
            <wp:extent cx="2063115" cy="1457960"/>
            <wp:effectExtent l="0" t="0" r="0" b="0"/>
            <wp:docPr id="2" name="image15.png" descr="Obraz zawierający Grafika, zrzut ekranu, projekt graficzny, Wielobarwność&#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5.png" descr="Obraz zawierający Grafika, zrzut ekranu, projekt graficzny, Wielobarwność&#10;&#10;Opis wygenerowany automatycznie"/>
                    <pic:cNvPicPr>
                      <a:picLocks noChangeAspect="1" noChangeArrowheads="1"/>
                    </pic:cNvPicPr>
                  </pic:nvPicPr>
                  <pic:blipFill>
                    <a:blip r:embed="rId9"/>
                    <a:stretch>
                      <a:fillRect/>
                    </a:stretch>
                  </pic:blipFill>
                  <pic:spPr bwMode="auto">
                    <a:xfrm>
                      <a:off x="0" y="0"/>
                      <a:ext cx="2063115" cy="1457960"/>
                    </a:xfrm>
                    <a:prstGeom prst="rect">
                      <a:avLst/>
                    </a:prstGeom>
                    <a:noFill/>
                  </pic:spPr>
                </pic:pic>
              </a:graphicData>
            </a:graphic>
          </wp:inline>
        </w:drawing>
      </w:r>
    </w:p>
    <w:p w14:paraId="52B56C80" w14:textId="77777777" w:rsidR="00AA1B4D" w:rsidRDefault="00AA1B4D" w:rsidP="00AA1B4D">
      <w:pPr>
        <w:jc w:val="both"/>
      </w:pPr>
    </w:p>
    <w:p w14:paraId="15104FE2" w14:textId="77777777" w:rsidR="00AA1B4D" w:rsidRDefault="00AA1B4D" w:rsidP="00AA1B4D">
      <w:pPr>
        <w:jc w:val="both"/>
      </w:pPr>
    </w:p>
    <w:p w14:paraId="2DD53B5D" w14:textId="77777777" w:rsidR="00AA1B4D" w:rsidRDefault="00AA1B4D" w:rsidP="00AA1B4D">
      <w:pPr>
        <w:jc w:val="both"/>
      </w:pPr>
    </w:p>
    <w:p w14:paraId="68532358" w14:textId="77777777" w:rsidR="00AA1B4D" w:rsidRDefault="00AA1B4D" w:rsidP="00AA1B4D">
      <w:pPr>
        <w:jc w:val="both"/>
      </w:pPr>
      <w:r>
        <w:t xml:space="preserve"> </w:t>
      </w:r>
    </w:p>
    <w:p w14:paraId="587FC886" w14:textId="77777777" w:rsidR="00AA1B4D" w:rsidRDefault="00AA1B4D" w:rsidP="00AA1B4D">
      <w:pPr>
        <w:jc w:val="both"/>
      </w:pPr>
    </w:p>
    <w:p w14:paraId="393CA98D" w14:textId="77777777" w:rsidR="00AA1B4D" w:rsidRDefault="00AA1B4D" w:rsidP="00AA1B4D">
      <w:pPr>
        <w:jc w:val="both"/>
      </w:pPr>
    </w:p>
    <w:p w14:paraId="67415D23" w14:textId="7FB4F2B4" w:rsidR="00AA1B4D" w:rsidRDefault="00AA1B4D" w:rsidP="00AA1B4D">
      <w:pPr>
        <w:jc w:val="center"/>
      </w:pPr>
      <w:r>
        <w:t>Katowice, 202</w:t>
      </w:r>
      <w:r w:rsidR="00615D33">
        <w:t>6</w:t>
      </w:r>
    </w:p>
    <w:p w14:paraId="519EFC87" w14:textId="77777777" w:rsidR="00AA1B4D" w:rsidRDefault="00AA1B4D" w:rsidP="00AA1B4D">
      <w:pPr>
        <w:jc w:val="both"/>
      </w:pPr>
    </w:p>
    <w:p w14:paraId="5B4AA7B3" w14:textId="77777777" w:rsidR="00AA1B4D" w:rsidRDefault="00AA1B4D" w:rsidP="00AA1B4D">
      <w:pPr>
        <w:overflowPunct/>
        <w:spacing w:after="0" w:line="240" w:lineRule="auto"/>
      </w:pPr>
      <w:r>
        <w:br w:type="page"/>
      </w:r>
    </w:p>
    <w:sdt>
      <w:sdtPr>
        <w:rPr>
          <w:rFonts w:ascii="Calibri" w:hAnsi="Calibri"/>
          <w:color w:val="auto"/>
          <w:sz w:val="22"/>
          <w:szCs w:val="22"/>
        </w:rPr>
        <w:id w:val="711624518"/>
        <w:docPartObj>
          <w:docPartGallery w:val="Table of Contents"/>
          <w:docPartUnique/>
        </w:docPartObj>
      </w:sdtPr>
      <w:sdtEndPr>
        <w:rPr>
          <w:b/>
          <w:bCs/>
          <w:sz w:val="20"/>
          <w:szCs w:val="20"/>
        </w:rPr>
      </w:sdtEndPr>
      <w:sdtContent>
        <w:p w14:paraId="5A106401" w14:textId="77777777" w:rsidR="00AA1B4D" w:rsidRDefault="00AA1B4D" w:rsidP="00AA1B4D">
          <w:pPr>
            <w:pStyle w:val="Nagwekspisutreci"/>
          </w:pPr>
          <w:r>
            <w:t>Spis treści</w:t>
          </w:r>
        </w:p>
        <w:p w14:paraId="5887CFCB" w14:textId="040D642E" w:rsidR="00C616D1" w:rsidRDefault="00AA1B4D">
          <w:pPr>
            <w:pStyle w:val="Spistreci1"/>
            <w:tabs>
              <w:tab w:val="right" w:leader="dot" w:pos="10556"/>
            </w:tabs>
            <w:rPr>
              <w:rFonts w:asciiTheme="minorHAnsi" w:eastAsiaTheme="minorEastAsia" w:hAnsiTheme="minorHAnsi" w:cstheme="minorBidi"/>
              <w:noProof/>
              <w:kern w:val="2"/>
              <w:sz w:val="24"/>
              <w:szCs w:val="24"/>
              <w14:ligatures w14:val="standardContextual"/>
            </w:rPr>
          </w:pPr>
          <w:r w:rsidRPr="00AA1B4D">
            <w:rPr>
              <w:sz w:val="20"/>
              <w:szCs w:val="20"/>
            </w:rPr>
            <w:fldChar w:fldCharType="begin"/>
          </w:r>
          <w:r w:rsidRPr="00AA1B4D">
            <w:rPr>
              <w:sz w:val="20"/>
              <w:szCs w:val="20"/>
            </w:rPr>
            <w:instrText xml:space="preserve"> TOC \o "1-3" \h \z \u </w:instrText>
          </w:r>
          <w:r w:rsidRPr="00AA1B4D">
            <w:rPr>
              <w:sz w:val="20"/>
              <w:szCs w:val="20"/>
            </w:rPr>
            <w:fldChar w:fldCharType="separate"/>
          </w:r>
          <w:hyperlink w:anchor="_Toc217337751" w:history="1">
            <w:r w:rsidR="00C616D1" w:rsidRPr="0064243C">
              <w:rPr>
                <w:rStyle w:val="Hipercze"/>
                <w:noProof/>
              </w:rPr>
              <w:t>WSTĘP</w:t>
            </w:r>
            <w:r w:rsidR="00C616D1">
              <w:rPr>
                <w:noProof/>
                <w:webHidden/>
              </w:rPr>
              <w:tab/>
            </w:r>
            <w:r w:rsidR="00C616D1">
              <w:rPr>
                <w:noProof/>
                <w:webHidden/>
              </w:rPr>
              <w:fldChar w:fldCharType="begin"/>
            </w:r>
            <w:r w:rsidR="00C616D1">
              <w:rPr>
                <w:noProof/>
                <w:webHidden/>
              </w:rPr>
              <w:instrText xml:space="preserve"> PAGEREF _Toc217337751 \h </w:instrText>
            </w:r>
            <w:r w:rsidR="00C616D1">
              <w:rPr>
                <w:noProof/>
                <w:webHidden/>
              </w:rPr>
            </w:r>
            <w:r w:rsidR="00C616D1">
              <w:rPr>
                <w:noProof/>
                <w:webHidden/>
              </w:rPr>
              <w:fldChar w:fldCharType="separate"/>
            </w:r>
            <w:r w:rsidR="007C1F15">
              <w:rPr>
                <w:noProof/>
                <w:webHidden/>
              </w:rPr>
              <w:t>3</w:t>
            </w:r>
            <w:r w:rsidR="00C616D1">
              <w:rPr>
                <w:noProof/>
                <w:webHidden/>
              </w:rPr>
              <w:fldChar w:fldCharType="end"/>
            </w:r>
          </w:hyperlink>
        </w:p>
        <w:p w14:paraId="6D3B7A02" w14:textId="019E4FA3" w:rsidR="00C616D1" w:rsidRDefault="00C616D1">
          <w:pPr>
            <w:pStyle w:val="Spistreci1"/>
            <w:tabs>
              <w:tab w:val="left" w:pos="440"/>
              <w:tab w:val="right" w:leader="dot" w:pos="10556"/>
            </w:tabs>
            <w:rPr>
              <w:rFonts w:asciiTheme="minorHAnsi" w:eastAsiaTheme="minorEastAsia" w:hAnsiTheme="minorHAnsi" w:cstheme="minorBidi"/>
              <w:noProof/>
              <w:kern w:val="2"/>
              <w:sz w:val="24"/>
              <w:szCs w:val="24"/>
              <w14:ligatures w14:val="standardContextual"/>
            </w:rPr>
          </w:pPr>
          <w:hyperlink w:anchor="_Toc217337752" w:history="1">
            <w:r w:rsidRPr="0064243C">
              <w:rPr>
                <w:rStyle w:val="Hipercze"/>
                <w:noProof/>
              </w:rPr>
              <w:t>I.</w:t>
            </w:r>
            <w:r>
              <w:rPr>
                <w:rFonts w:asciiTheme="minorHAnsi" w:eastAsiaTheme="minorEastAsia" w:hAnsiTheme="minorHAnsi" w:cstheme="minorBidi"/>
                <w:noProof/>
                <w:kern w:val="2"/>
                <w:sz w:val="24"/>
                <w:szCs w:val="24"/>
                <w14:ligatures w14:val="standardContextual"/>
              </w:rPr>
              <w:tab/>
            </w:r>
            <w:r w:rsidRPr="0064243C">
              <w:rPr>
                <w:rStyle w:val="Hipercze"/>
                <w:noProof/>
              </w:rPr>
              <w:t>STREFY PLANISTYCZNE WYZNACZONE W PLANIE OGÓLNYM</w:t>
            </w:r>
            <w:r>
              <w:rPr>
                <w:noProof/>
                <w:webHidden/>
              </w:rPr>
              <w:tab/>
            </w:r>
            <w:r>
              <w:rPr>
                <w:noProof/>
                <w:webHidden/>
              </w:rPr>
              <w:fldChar w:fldCharType="begin"/>
            </w:r>
            <w:r>
              <w:rPr>
                <w:noProof/>
                <w:webHidden/>
              </w:rPr>
              <w:instrText xml:space="preserve"> PAGEREF _Toc217337752 \h </w:instrText>
            </w:r>
            <w:r>
              <w:rPr>
                <w:noProof/>
                <w:webHidden/>
              </w:rPr>
            </w:r>
            <w:r>
              <w:rPr>
                <w:noProof/>
                <w:webHidden/>
              </w:rPr>
              <w:fldChar w:fldCharType="separate"/>
            </w:r>
            <w:r w:rsidR="007C1F15">
              <w:rPr>
                <w:noProof/>
                <w:webHidden/>
              </w:rPr>
              <w:t>4</w:t>
            </w:r>
            <w:r>
              <w:rPr>
                <w:noProof/>
                <w:webHidden/>
              </w:rPr>
              <w:fldChar w:fldCharType="end"/>
            </w:r>
          </w:hyperlink>
        </w:p>
        <w:p w14:paraId="1DC481B6" w14:textId="482C3DCD" w:rsidR="00C616D1" w:rsidRDefault="00C616D1">
          <w:pPr>
            <w:pStyle w:val="Spistreci2"/>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53" w:history="1">
            <w:r w:rsidRPr="0064243C">
              <w:rPr>
                <w:rStyle w:val="Hipercze"/>
                <w:noProof/>
              </w:rPr>
              <w:t>1.</w:t>
            </w:r>
            <w:r>
              <w:rPr>
                <w:rFonts w:asciiTheme="minorHAnsi" w:eastAsiaTheme="minorEastAsia" w:hAnsiTheme="minorHAnsi" w:cstheme="minorBidi"/>
                <w:noProof/>
                <w:kern w:val="2"/>
                <w:sz w:val="24"/>
                <w:szCs w:val="24"/>
                <w14:ligatures w14:val="standardContextual"/>
              </w:rPr>
              <w:tab/>
            </w:r>
            <w:r w:rsidRPr="0064243C">
              <w:rPr>
                <w:rStyle w:val="Hipercze"/>
                <w:noProof/>
              </w:rPr>
              <w:t>Przyczyny wyznaczenia stref planistycznych w planie ogólnym</w:t>
            </w:r>
            <w:r>
              <w:rPr>
                <w:noProof/>
                <w:webHidden/>
              </w:rPr>
              <w:tab/>
            </w:r>
            <w:r>
              <w:rPr>
                <w:noProof/>
                <w:webHidden/>
              </w:rPr>
              <w:fldChar w:fldCharType="begin"/>
            </w:r>
            <w:r>
              <w:rPr>
                <w:noProof/>
                <w:webHidden/>
              </w:rPr>
              <w:instrText xml:space="preserve"> PAGEREF _Toc217337753 \h </w:instrText>
            </w:r>
            <w:r>
              <w:rPr>
                <w:noProof/>
                <w:webHidden/>
              </w:rPr>
            </w:r>
            <w:r>
              <w:rPr>
                <w:noProof/>
                <w:webHidden/>
              </w:rPr>
              <w:fldChar w:fldCharType="separate"/>
            </w:r>
            <w:r w:rsidR="007C1F15">
              <w:rPr>
                <w:noProof/>
                <w:webHidden/>
              </w:rPr>
              <w:t>4</w:t>
            </w:r>
            <w:r>
              <w:rPr>
                <w:noProof/>
                <w:webHidden/>
              </w:rPr>
              <w:fldChar w:fldCharType="end"/>
            </w:r>
          </w:hyperlink>
        </w:p>
        <w:p w14:paraId="16B0D4A6" w14:textId="7DEBAAA1" w:rsidR="00C616D1" w:rsidRDefault="00C616D1">
          <w:pPr>
            <w:pStyle w:val="Spistreci2"/>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54" w:history="1">
            <w:r w:rsidRPr="0064243C">
              <w:rPr>
                <w:rStyle w:val="Hipercze"/>
                <w:noProof/>
              </w:rPr>
              <w:t>2.</w:t>
            </w:r>
            <w:r>
              <w:rPr>
                <w:rFonts w:asciiTheme="minorHAnsi" w:eastAsiaTheme="minorEastAsia" w:hAnsiTheme="minorHAnsi" w:cstheme="minorBidi"/>
                <w:noProof/>
                <w:kern w:val="2"/>
                <w:sz w:val="24"/>
                <w:szCs w:val="24"/>
                <w14:ligatures w14:val="standardContextual"/>
              </w:rPr>
              <w:tab/>
            </w:r>
            <w:r w:rsidRPr="0064243C">
              <w:rPr>
                <w:rStyle w:val="Hipercze"/>
                <w:noProof/>
              </w:rPr>
              <w:t>Sposób uwzględnienia w planie ogólnym uwarunkowań rozwoju przestrzennego Katowic wynikających z zapotrzebowania na nową zabudowę mieszkaniową (art. 13b pkt 7 upzp)</w:t>
            </w:r>
            <w:r>
              <w:rPr>
                <w:noProof/>
                <w:webHidden/>
              </w:rPr>
              <w:tab/>
            </w:r>
            <w:r>
              <w:rPr>
                <w:noProof/>
                <w:webHidden/>
              </w:rPr>
              <w:fldChar w:fldCharType="begin"/>
            </w:r>
            <w:r>
              <w:rPr>
                <w:noProof/>
                <w:webHidden/>
              </w:rPr>
              <w:instrText xml:space="preserve"> PAGEREF _Toc217337754 \h </w:instrText>
            </w:r>
            <w:r>
              <w:rPr>
                <w:noProof/>
                <w:webHidden/>
              </w:rPr>
            </w:r>
            <w:r>
              <w:rPr>
                <w:noProof/>
                <w:webHidden/>
              </w:rPr>
              <w:fldChar w:fldCharType="separate"/>
            </w:r>
            <w:r w:rsidR="007C1F15">
              <w:rPr>
                <w:noProof/>
                <w:webHidden/>
              </w:rPr>
              <w:t>13</w:t>
            </w:r>
            <w:r>
              <w:rPr>
                <w:noProof/>
                <w:webHidden/>
              </w:rPr>
              <w:fldChar w:fldCharType="end"/>
            </w:r>
          </w:hyperlink>
        </w:p>
        <w:p w14:paraId="18DA9A41" w14:textId="23137B96" w:rsidR="00C616D1" w:rsidRDefault="00C616D1">
          <w:pPr>
            <w:pStyle w:val="Spistreci3"/>
            <w:tabs>
              <w:tab w:val="left" w:pos="1200"/>
              <w:tab w:val="right" w:leader="dot" w:pos="10556"/>
            </w:tabs>
            <w:rPr>
              <w:rFonts w:asciiTheme="minorHAnsi" w:eastAsiaTheme="minorEastAsia" w:hAnsiTheme="minorHAnsi" w:cstheme="minorBidi"/>
              <w:noProof/>
              <w:kern w:val="2"/>
              <w:sz w:val="24"/>
              <w:szCs w:val="24"/>
              <w14:ligatures w14:val="standardContextual"/>
            </w:rPr>
          </w:pPr>
          <w:hyperlink w:anchor="_Toc217337755" w:history="1">
            <w:r w:rsidRPr="0064243C">
              <w:rPr>
                <w:rStyle w:val="Hipercze"/>
                <w:noProof/>
              </w:rPr>
              <w:t>2.1.</w:t>
            </w:r>
            <w:r>
              <w:rPr>
                <w:rFonts w:asciiTheme="minorHAnsi" w:eastAsiaTheme="minorEastAsia" w:hAnsiTheme="minorHAnsi" w:cstheme="minorBidi"/>
                <w:noProof/>
                <w:kern w:val="2"/>
                <w:sz w:val="24"/>
                <w:szCs w:val="24"/>
                <w14:ligatures w14:val="standardContextual"/>
              </w:rPr>
              <w:tab/>
            </w:r>
            <w:r w:rsidRPr="0064243C">
              <w:rPr>
                <w:rStyle w:val="Hipercze"/>
                <w:noProof/>
              </w:rPr>
              <w:t>Dane wejściowe</w:t>
            </w:r>
            <w:r>
              <w:rPr>
                <w:noProof/>
                <w:webHidden/>
              </w:rPr>
              <w:tab/>
            </w:r>
            <w:r>
              <w:rPr>
                <w:noProof/>
                <w:webHidden/>
              </w:rPr>
              <w:fldChar w:fldCharType="begin"/>
            </w:r>
            <w:r>
              <w:rPr>
                <w:noProof/>
                <w:webHidden/>
              </w:rPr>
              <w:instrText xml:space="preserve"> PAGEREF _Toc217337755 \h </w:instrText>
            </w:r>
            <w:r>
              <w:rPr>
                <w:noProof/>
                <w:webHidden/>
              </w:rPr>
            </w:r>
            <w:r>
              <w:rPr>
                <w:noProof/>
                <w:webHidden/>
              </w:rPr>
              <w:fldChar w:fldCharType="separate"/>
            </w:r>
            <w:r w:rsidR="007C1F15">
              <w:rPr>
                <w:noProof/>
                <w:webHidden/>
              </w:rPr>
              <w:t>13</w:t>
            </w:r>
            <w:r>
              <w:rPr>
                <w:noProof/>
                <w:webHidden/>
              </w:rPr>
              <w:fldChar w:fldCharType="end"/>
            </w:r>
          </w:hyperlink>
        </w:p>
        <w:p w14:paraId="155C8110" w14:textId="75DD7834" w:rsidR="00C616D1" w:rsidRDefault="00C616D1">
          <w:pPr>
            <w:pStyle w:val="Spistreci3"/>
            <w:tabs>
              <w:tab w:val="left" w:pos="1200"/>
              <w:tab w:val="right" w:leader="dot" w:pos="10556"/>
            </w:tabs>
            <w:rPr>
              <w:rFonts w:asciiTheme="minorHAnsi" w:eastAsiaTheme="minorEastAsia" w:hAnsiTheme="minorHAnsi" w:cstheme="minorBidi"/>
              <w:noProof/>
              <w:kern w:val="2"/>
              <w:sz w:val="24"/>
              <w:szCs w:val="24"/>
              <w14:ligatures w14:val="standardContextual"/>
            </w:rPr>
          </w:pPr>
          <w:hyperlink w:anchor="_Toc217337756" w:history="1">
            <w:r w:rsidRPr="0064243C">
              <w:rPr>
                <w:rStyle w:val="Hipercze"/>
                <w:noProof/>
              </w:rPr>
              <w:t>2.2.</w:t>
            </w:r>
            <w:r>
              <w:rPr>
                <w:rFonts w:asciiTheme="minorHAnsi" w:eastAsiaTheme="minorEastAsia" w:hAnsiTheme="minorHAnsi" w:cstheme="minorBidi"/>
                <w:noProof/>
                <w:kern w:val="2"/>
                <w:sz w:val="24"/>
                <w:szCs w:val="24"/>
                <w14:ligatures w14:val="standardContextual"/>
              </w:rPr>
              <w:tab/>
            </w:r>
            <w:r w:rsidRPr="0064243C">
              <w:rPr>
                <w:rStyle w:val="Hipercze"/>
                <w:noProof/>
              </w:rPr>
              <w:t>Prognozowana powierzchnia użytkowa mieszkań P</w:t>
            </w:r>
            <w:r w:rsidRPr="0064243C">
              <w:rPr>
                <w:rStyle w:val="Hipercze"/>
                <w:noProof/>
                <w:vertAlign w:val="subscript"/>
              </w:rPr>
              <w:t>20</w:t>
            </w:r>
            <w:r>
              <w:rPr>
                <w:noProof/>
                <w:webHidden/>
              </w:rPr>
              <w:tab/>
            </w:r>
            <w:r>
              <w:rPr>
                <w:noProof/>
                <w:webHidden/>
              </w:rPr>
              <w:fldChar w:fldCharType="begin"/>
            </w:r>
            <w:r>
              <w:rPr>
                <w:noProof/>
                <w:webHidden/>
              </w:rPr>
              <w:instrText xml:space="preserve"> PAGEREF _Toc217337756 \h </w:instrText>
            </w:r>
            <w:r>
              <w:rPr>
                <w:noProof/>
                <w:webHidden/>
              </w:rPr>
            </w:r>
            <w:r>
              <w:rPr>
                <w:noProof/>
                <w:webHidden/>
              </w:rPr>
              <w:fldChar w:fldCharType="separate"/>
            </w:r>
            <w:r w:rsidR="007C1F15">
              <w:rPr>
                <w:noProof/>
                <w:webHidden/>
              </w:rPr>
              <w:t>13</w:t>
            </w:r>
            <w:r>
              <w:rPr>
                <w:noProof/>
                <w:webHidden/>
              </w:rPr>
              <w:fldChar w:fldCharType="end"/>
            </w:r>
          </w:hyperlink>
        </w:p>
        <w:p w14:paraId="18D0074D" w14:textId="54DE6D2E" w:rsidR="00C616D1" w:rsidRDefault="00C616D1">
          <w:pPr>
            <w:pStyle w:val="Spistreci3"/>
            <w:tabs>
              <w:tab w:val="left" w:pos="1200"/>
              <w:tab w:val="right" w:leader="dot" w:pos="10556"/>
            </w:tabs>
            <w:rPr>
              <w:rFonts w:asciiTheme="minorHAnsi" w:eastAsiaTheme="minorEastAsia" w:hAnsiTheme="minorHAnsi" w:cstheme="minorBidi"/>
              <w:noProof/>
              <w:kern w:val="2"/>
              <w:sz w:val="24"/>
              <w:szCs w:val="24"/>
              <w14:ligatures w14:val="standardContextual"/>
            </w:rPr>
          </w:pPr>
          <w:hyperlink w:anchor="_Toc217337757" w:history="1">
            <w:r w:rsidRPr="0064243C">
              <w:rPr>
                <w:rStyle w:val="Hipercze"/>
                <w:noProof/>
              </w:rPr>
              <w:t>2.3.</w:t>
            </w:r>
            <w:r>
              <w:rPr>
                <w:rFonts w:asciiTheme="minorHAnsi" w:eastAsiaTheme="minorEastAsia" w:hAnsiTheme="minorHAnsi" w:cstheme="minorBidi"/>
                <w:noProof/>
                <w:kern w:val="2"/>
                <w:sz w:val="24"/>
                <w:szCs w:val="24"/>
                <w14:ligatures w14:val="standardContextual"/>
              </w:rPr>
              <w:tab/>
            </w:r>
            <w:r w:rsidRPr="0064243C">
              <w:rPr>
                <w:rStyle w:val="Hipercze"/>
                <w:noProof/>
              </w:rPr>
              <w:t>Zapotrzebowanie na nową zabudowę mieszkaniową wyrażone w liczbie mieszkańców</w:t>
            </w:r>
            <w:r>
              <w:rPr>
                <w:noProof/>
                <w:webHidden/>
              </w:rPr>
              <w:tab/>
            </w:r>
            <w:r>
              <w:rPr>
                <w:noProof/>
                <w:webHidden/>
              </w:rPr>
              <w:fldChar w:fldCharType="begin"/>
            </w:r>
            <w:r>
              <w:rPr>
                <w:noProof/>
                <w:webHidden/>
              </w:rPr>
              <w:instrText xml:space="preserve"> PAGEREF _Toc217337757 \h </w:instrText>
            </w:r>
            <w:r>
              <w:rPr>
                <w:noProof/>
                <w:webHidden/>
              </w:rPr>
            </w:r>
            <w:r>
              <w:rPr>
                <w:noProof/>
                <w:webHidden/>
              </w:rPr>
              <w:fldChar w:fldCharType="separate"/>
            </w:r>
            <w:r w:rsidR="007C1F15">
              <w:rPr>
                <w:noProof/>
                <w:webHidden/>
              </w:rPr>
              <w:t>13</w:t>
            </w:r>
            <w:r>
              <w:rPr>
                <w:noProof/>
                <w:webHidden/>
              </w:rPr>
              <w:fldChar w:fldCharType="end"/>
            </w:r>
          </w:hyperlink>
        </w:p>
        <w:p w14:paraId="7FB4C932" w14:textId="4644379F" w:rsidR="00C616D1" w:rsidRDefault="00C616D1">
          <w:pPr>
            <w:pStyle w:val="Spistreci2"/>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58" w:history="1">
            <w:r w:rsidRPr="0064243C">
              <w:rPr>
                <w:rStyle w:val="Hipercze"/>
                <w:noProof/>
              </w:rPr>
              <w:t>3.</w:t>
            </w:r>
            <w:r>
              <w:rPr>
                <w:rFonts w:asciiTheme="minorHAnsi" w:eastAsiaTheme="minorEastAsia" w:hAnsiTheme="minorHAnsi" w:cstheme="minorBidi"/>
                <w:noProof/>
                <w:kern w:val="2"/>
                <w:sz w:val="24"/>
                <w:szCs w:val="24"/>
                <w14:ligatures w14:val="standardContextual"/>
              </w:rPr>
              <w:tab/>
            </w:r>
            <w:r w:rsidRPr="0064243C">
              <w:rPr>
                <w:rStyle w:val="Hipercze"/>
                <w:noProof/>
              </w:rPr>
              <w:t>Chłonność terenów niezabudowanych, w tym luk w istniejącej zabudowie</w:t>
            </w:r>
            <w:r>
              <w:rPr>
                <w:noProof/>
                <w:webHidden/>
              </w:rPr>
              <w:tab/>
            </w:r>
            <w:r>
              <w:rPr>
                <w:noProof/>
                <w:webHidden/>
              </w:rPr>
              <w:fldChar w:fldCharType="begin"/>
            </w:r>
            <w:r>
              <w:rPr>
                <w:noProof/>
                <w:webHidden/>
              </w:rPr>
              <w:instrText xml:space="preserve"> PAGEREF _Toc217337758 \h </w:instrText>
            </w:r>
            <w:r>
              <w:rPr>
                <w:noProof/>
                <w:webHidden/>
              </w:rPr>
            </w:r>
            <w:r>
              <w:rPr>
                <w:noProof/>
                <w:webHidden/>
              </w:rPr>
              <w:fldChar w:fldCharType="separate"/>
            </w:r>
            <w:r w:rsidR="007C1F15">
              <w:rPr>
                <w:noProof/>
                <w:webHidden/>
              </w:rPr>
              <w:t>13</w:t>
            </w:r>
            <w:r>
              <w:rPr>
                <w:noProof/>
                <w:webHidden/>
              </w:rPr>
              <w:fldChar w:fldCharType="end"/>
            </w:r>
          </w:hyperlink>
        </w:p>
        <w:p w14:paraId="55977428" w14:textId="1076177F" w:rsidR="00C616D1" w:rsidRDefault="00C616D1">
          <w:pPr>
            <w:pStyle w:val="Spistreci2"/>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59" w:history="1">
            <w:r w:rsidRPr="0064243C">
              <w:rPr>
                <w:rStyle w:val="Hipercze"/>
                <w:noProof/>
              </w:rPr>
              <w:t>4.</w:t>
            </w:r>
            <w:r>
              <w:rPr>
                <w:rFonts w:asciiTheme="minorHAnsi" w:eastAsiaTheme="minorEastAsia" w:hAnsiTheme="minorHAnsi" w:cstheme="minorBidi"/>
                <w:noProof/>
                <w:kern w:val="2"/>
                <w:sz w:val="24"/>
                <w:szCs w:val="24"/>
                <w14:ligatures w14:val="standardContextual"/>
              </w:rPr>
              <w:tab/>
            </w:r>
            <w:r w:rsidRPr="0064243C">
              <w:rPr>
                <w:rStyle w:val="Hipercze"/>
                <w:noProof/>
              </w:rPr>
              <w:t>Obliczenia potwierdzające spełnienie warunku, o którym mowa w art. 13d ust. 1 albo 3 upzp (art. 13h ust. 2 pkt 1 upzp)</w:t>
            </w:r>
            <w:r>
              <w:rPr>
                <w:noProof/>
                <w:webHidden/>
              </w:rPr>
              <w:tab/>
            </w:r>
            <w:r>
              <w:rPr>
                <w:noProof/>
                <w:webHidden/>
              </w:rPr>
              <w:fldChar w:fldCharType="begin"/>
            </w:r>
            <w:r>
              <w:rPr>
                <w:noProof/>
                <w:webHidden/>
              </w:rPr>
              <w:instrText xml:space="preserve"> PAGEREF _Toc217337759 \h </w:instrText>
            </w:r>
            <w:r>
              <w:rPr>
                <w:noProof/>
                <w:webHidden/>
              </w:rPr>
            </w:r>
            <w:r>
              <w:rPr>
                <w:noProof/>
                <w:webHidden/>
              </w:rPr>
              <w:fldChar w:fldCharType="separate"/>
            </w:r>
            <w:r w:rsidR="007C1F15">
              <w:rPr>
                <w:noProof/>
                <w:webHidden/>
              </w:rPr>
              <w:t>15</w:t>
            </w:r>
            <w:r>
              <w:rPr>
                <w:noProof/>
                <w:webHidden/>
              </w:rPr>
              <w:fldChar w:fldCharType="end"/>
            </w:r>
          </w:hyperlink>
        </w:p>
        <w:p w14:paraId="2E4FF913" w14:textId="70FF6360" w:rsidR="00C616D1" w:rsidRDefault="00C616D1">
          <w:pPr>
            <w:pStyle w:val="Spistreci1"/>
            <w:tabs>
              <w:tab w:val="left" w:pos="440"/>
              <w:tab w:val="right" w:leader="dot" w:pos="10556"/>
            </w:tabs>
            <w:rPr>
              <w:rFonts w:asciiTheme="minorHAnsi" w:eastAsiaTheme="minorEastAsia" w:hAnsiTheme="minorHAnsi" w:cstheme="minorBidi"/>
              <w:noProof/>
              <w:kern w:val="2"/>
              <w:sz w:val="24"/>
              <w:szCs w:val="24"/>
              <w14:ligatures w14:val="standardContextual"/>
            </w:rPr>
          </w:pPr>
          <w:hyperlink w:anchor="_Toc217337760" w:history="1">
            <w:r w:rsidRPr="0064243C">
              <w:rPr>
                <w:rStyle w:val="Hipercze"/>
                <w:noProof/>
              </w:rPr>
              <w:t>II.</w:t>
            </w:r>
            <w:r>
              <w:rPr>
                <w:rFonts w:asciiTheme="minorHAnsi" w:eastAsiaTheme="minorEastAsia" w:hAnsiTheme="minorHAnsi" w:cstheme="minorBidi"/>
                <w:noProof/>
                <w:kern w:val="2"/>
                <w:sz w:val="24"/>
                <w:szCs w:val="24"/>
                <w14:ligatures w14:val="standardContextual"/>
              </w:rPr>
              <w:tab/>
            </w:r>
            <w:r w:rsidRPr="0064243C">
              <w:rPr>
                <w:rStyle w:val="Hipercze"/>
                <w:noProof/>
              </w:rPr>
              <w:t>PRZYCZYNY WYZNACZENIA OBSZARU UZUPEŁNIENIA ZABUDOWY (art. 13h ust. 2 upzp)</w:t>
            </w:r>
            <w:r>
              <w:rPr>
                <w:noProof/>
                <w:webHidden/>
              </w:rPr>
              <w:tab/>
            </w:r>
            <w:r>
              <w:rPr>
                <w:noProof/>
                <w:webHidden/>
              </w:rPr>
              <w:fldChar w:fldCharType="begin"/>
            </w:r>
            <w:r>
              <w:rPr>
                <w:noProof/>
                <w:webHidden/>
              </w:rPr>
              <w:instrText xml:space="preserve"> PAGEREF _Toc217337760 \h </w:instrText>
            </w:r>
            <w:r>
              <w:rPr>
                <w:noProof/>
                <w:webHidden/>
              </w:rPr>
            </w:r>
            <w:r>
              <w:rPr>
                <w:noProof/>
                <w:webHidden/>
              </w:rPr>
              <w:fldChar w:fldCharType="separate"/>
            </w:r>
            <w:r w:rsidR="007C1F15">
              <w:rPr>
                <w:noProof/>
                <w:webHidden/>
              </w:rPr>
              <w:t>15</w:t>
            </w:r>
            <w:r>
              <w:rPr>
                <w:noProof/>
                <w:webHidden/>
              </w:rPr>
              <w:fldChar w:fldCharType="end"/>
            </w:r>
          </w:hyperlink>
        </w:p>
        <w:p w14:paraId="4D131FE0" w14:textId="21DF82C0" w:rsidR="00C616D1" w:rsidRDefault="00C616D1">
          <w:pPr>
            <w:pStyle w:val="Spistreci1"/>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61" w:history="1">
            <w:r w:rsidRPr="0064243C">
              <w:rPr>
                <w:rStyle w:val="Hipercze"/>
                <w:noProof/>
              </w:rPr>
              <w:t>III.</w:t>
            </w:r>
            <w:r>
              <w:rPr>
                <w:rFonts w:asciiTheme="minorHAnsi" w:eastAsiaTheme="minorEastAsia" w:hAnsiTheme="minorHAnsi" w:cstheme="minorBidi"/>
                <w:noProof/>
                <w:kern w:val="2"/>
                <w:sz w:val="24"/>
                <w:szCs w:val="24"/>
                <w14:ligatures w14:val="standardContextual"/>
              </w:rPr>
              <w:tab/>
            </w:r>
            <w:r w:rsidRPr="0064243C">
              <w:rPr>
                <w:rStyle w:val="Hipercze"/>
                <w:noProof/>
              </w:rPr>
              <w:t>PRZYCZYNY WYZNACZENIA OBSZARU ZABUDOWY ŚRÓDMIEJSKIEJ (art. 13h ust. 2 upzp)</w:t>
            </w:r>
            <w:r>
              <w:rPr>
                <w:noProof/>
                <w:webHidden/>
              </w:rPr>
              <w:tab/>
            </w:r>
            <w:r>
              <w:rPr>
                <w:noProof/>
                <w:webHidden/>
              </w:rPr>
              <w:fldChar w:fldCharType="begin"/>
            </w:r>
            <w:r>
              <w:rPr>
                <w:noProof/>
                <w:webHidden/>
              </w:rPr>
              <w:instrText xml:space="preserve"> PAGEREF _Toc217337761 \h </w:instrText>
            </w:r>
            <w:r>
              <w:rPr>
                <w:noProof/>
                <w:webHidden/>
              </w:rPr>
            </w:r>
            <w:r>
              <w:rPr>
                <w:noProof/>
                <w:webHidden/>
              </w:rPr>
              <w:fldChar w:fldCharType="separate"/>
            </w:r>
            <w:r w:rsidR="007C1F15">
              <w:rPr>
                <w:noProof/>
                <w:webHidden/>
              </w:rPr>
              <w:t>16</w:t>
            </w:r>
            <w:r>
              <w:rPr>
                <w:noProof/>
                <w:webHidden/>
              </w:rPr>
              <w:fldChar w:fldCharType="end"/>
            </w:r>
          </w:hyperlink>
        </w:p>
        <w:p w14:paraId="71BAA346" w14:textId="55B2E41F" w:rsidR="00C616D1" w:rsidRDefault="00C616D1">
          <w:pPr>
            <w:pStyle w:val="Spistreci1"/>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62" w:history="1">
            <w:r w:rsidRPr="0064243C">
              <w:rPr>
                <w:rStyle w:val="Hipercze"/>
                <w:noProof/>
              </w:rPr>
              <w:t>IV.</w:t>
            </w:r>
            <w:r>
              <w:rPr>
                <w:rFonts w:asciiTheme="minorHAnsi" w:eastAsiaTheme="minorEastAsia" w:hAnsiTheme="minorHAnsi" w:cstheme="minorBidi"/>
                <w:noProof/>
                <w:kern w:val="2"/>
                <w:sz w:val="24"/>
                <w:szCs w:val="24"/>
                <w14:ligatures w14:val="standardContextual"/>
              </w:rPr>
              <w:tab/>
            </w:r>
            <w:r w:rsidRPr="0064243C">
              <w:rPr>
                <w:rStyle w:val="Hipercze"/>
                <w:noProof/>
              </w:rPr>
              <w:t>PRZYCZYNY USTALENIA GMINNYCH STANDARDÓW URBANISTYCZNYCH (art. 13h ust. 3 upzp)</w:t>
            </w:r>
            <w:r>
              <w:rPr>
                <w:noProof/>
                <w:webHidden/>
              </w:rPr>
              <w:tab/>
            </w:r>
            <w:r>
              <w:rPr>
                <w:noProof/>
                <w:webHidden/>
              </w:rPr>
              <w:fldChar w:fldCharType="begin"/>
            </w:r>
            <w:r>
              <w:rPr>
                <w:noProof/>
                <w:webHidden/>
              </w:rPr>
              <w:instrText xml:space="preserve"> PAGEREF _Toc217337762 \h </w:instrText>
            </w:r>
            <w:r>
              <w:rPr>
                <w:noProof/>
                <w:webHidden/>
              </w:rPr>
            </w:r>
            <w:r>
              <w:rPr>
                <w:noProof/>
                <w:webHidden/>
              </w:rPr>
              <w:fldChar w:fldCharType="separate"/>
            </w:r>
            <w:r w:rsidR="007C1F15">
              <w:rPr>
                <w:noProof/>
                <w:webHidden/>
              </w:rPr>
              <w:t>18</w:t>
            </w:r>
            <w:r>
              <w:rPr>
                <w:noProof/>
                <w:webHidden/>
              </w:rPr>
              <w:fldChar w:fldCharType="end"/>
            </w:r>
          </w:hyperlink>
        </w:p>
        <w:p w14:paraId="20169889" w14:textId="09DCECB7" w:rsidR="00C616D1" w:rsidRDefault="00C616D1">
          <w:pPr>
            <w:pStyle w:val="Spistreci2"/>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63" w:history="1">
            <w:r w:rsidRPr="0064243C">
              <w:rPr>
                <w:rStyle w:val="Hipercze"/>
                <w:noProof/>
              </w:rPr>
              <w:t>1.</w:t>
            </w:r>
            <w:r>
              <w:rPr>
                <w:rFonts w:asciiTheme="minorHAnsi" w:eastAsiaTheme="minorEastAsia" w:hAnsiTheme="minorHAnsi" w:cstheme="minorBidi"/>
                <w:noProof/>
                <w:kern w:val="2"/>
                <w:sz w:val="24"/>
                <w:szCs w:val="24"/>
                <w14:ligatures w14:val="standardContextual"/>
              </w:rPr>
              <w:tab/>
            </w:r>
            <w:r w:rsidRPr="0064243C">
              <w:rPr>
                <w:rStyle w:val="Hipercze"/>
                <w:noProof/>
              </w:rPr>
              <w:t>Gminny katalog stref planistycznych</w:t>
            </w:r>
            <w:r>
              <w:rPr>
                <w:noProof/>
                <w:webHidden/>
              </w:rPr>
              <w:tab/>
            </w:r>
            <w:r>
              <w:rPr>
                <w:noProof/>
                <w:webHidden/>
              </w:rPr>
              <w:fldChar w:fldCharType="begin"/>
            </w:r>
            <w:r>
              <w:rPr>
                <w:noProof/>
                <w:webHidden/>
              </w:rPr>
              <w:instrText xml:space="preserve"> PAGEREF _Toc217337763 \h </w:instrText>
            </w:r>
            <w:r>
              <w:rPr>
                <w:noProof/>
                <w:webHidden/>
              </w:rPr>
            </w:r>
            <w:r>
              <w:rPr>
                <w:noProof/>
                <w:webHidden/>
              </w:rPr>
              <w:fldChar w:fldCharType="separate"/>
            </w:r>
            <w:r w:rsidR="007C1F15">
              <w:rPr>
                <w:noProof/>
                <w:webHidden/>
              </w:rPr>
              <w:t>18</w:t>
            </w:r>
            <w:r>
              <w:rPr>
                <w:noProof/>
                <w:webHidden/>
              </w:rPr>
              <w:fldChar w:fldCharType="end"/>
            </w:r>
          </w:hyperlink>
        </w:p>
        <w:p w14:paraId="1DE68D06" w14:textId="716015CC" w:rsidR="00C616D1" w:rsidRDefault="00C616D1">
          <w:pPr>
            <w:pStyle w:val="Spistreci2"/>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64" w:history="1">
            <w:r w:rsidRPr="0064243C">
              <w:rPr>
                <w:rStyle w:val="Hipercze"/>
                <w:noProof/>
              </w:rPr>
              <w:t>2.</w:t>
            </w:r>
            <w:r>
              <w:rPr>
                <w:rFonts w:asciiTheme="minorHAnsi" w:eastAsiaTheme="minorEastAsia" w:hAnsiTheme="minorHAnsi" w:cstheme="minorBidi"/>
                <w:noProof/>
                <w:kern w:val="2"/>
                <w:sz w:val="24"/>
                <w:szCs w:val="24"/>
                <w14:ligatures w14:val="standardContextual"/>
              </w:rPr>
              <w:tab/>
            </w:r>
            <w:r w:rsidRPr="0064243C">
              <w:rPr>
                <w:rStyle w:val="Hipercze"/>
                <w:noProof/>
              </w:rPr>
              <w:t>Gminne standardy dostępności infrastruktury społecznej</w:t>
            </w:r>
            <w:r>
              <w:rPr>
                <w:noProof/>
                <w:webHidden/>
              </w:rPr>
              <w:tab/>
            </w:r>
            <w:r>
              <w:rPr>
                <w:noProof/>
                <w:webHidden/>
              </w:rPr>
              <w:fldChar w:fldCharType="begin"/>
            </w:r>
            <w:r>
              <w:rPr>
                <w:noProof/>
                <w:webHidden/>
              </w:rPr>
              <w:instrText xml:space="preserve"> PAGEREF _Toc217337764 \h </w:instrText>
            </w:r>
            <w:r>
              <w:rPr>
                <w:noProof/>
                <w:webHidden/>
              </w:rPr>
            </w:r>
            <w:r>
              <w:rPr>
                <w:noProof/>
                <w:webHidden/>
              </w:rPr>
              <w:fldChar w:fldCharType="separate"/>
            </w:r>
            <w:r w:rsidR="007C1F15">
              <w:rPr>
                <w:noProof/>
                <w:webHidden/>
              </w:rPr>
              <w:t>26</w:t>
            </w:r>
            <w:r>
              <w:rPr>
                <w:noProof/>
                <w:webHidden/>
              </w:rPr>
              <w:fldChar w:fldCharType="end"/>
            </w:r>
          </w:hyperlink>
        </w:p>
        <w:p w14:paraId="30BCDD12" w14:textId="6ACD349D" w:rsidR="00C616D1" w:rsidRDefault="00C616D1">
          <w:pPr>
            <w:pStyle w:val="Spistreci1"/>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65" w:history="1">
            <w:r w:rsidRPr="0064243C">
              <w:rPr>
                <w:rStyle w:val="Hipercze"/>
                <w:noProof/>
              </w:rPr>
              <w:t>VII.</w:t>
            </w:r>
            <w:r>
              <w:rPr>
                <w:rFonts w:asciiTheme="minorHAnsi" w:eastAsiaTheme="minorEastAsia" w:hAnsiTheme="minorHAnsi" w:cstheme="minorBidi"/>
                <w:noProof/>
                <w:kern w:val="2"/>
                <w:sz w:val="24"/>
                <w:szCs w:val="24"/>
                <w14:ligatures w14:val="standardContextual"/>
              </w:rPr>
              <w:tab/>
            </w:r>
            <w:r w:rsidRPr="0064243C">
              <w:rPr>
                <w:rStyle w:val="Hipercze"/>
                <w:noProof/>
              </w:rPr>
              <w:t>SPOSÓB UWZGLĘDNIENIA W PLANIE OGÓLNYM UWARUNKOWAŃ ROZWOJU PRZESTRZENNEGO KATOWIC WYNIKAJĄCYCH Z OCHRONY I KSZTAŁTOWANIA ŚRODOWISKA</w:t>
            </w:r>
            <w:r>
              <w:rPr>
                <w:noProof/>
                <w:webHidden/>
              </w:rPr>
              <w:tab/>
            </w:r>
            <w:r>
              <w:rPr>
                <w:noProof/>
                <w:webHidden/>
              </w:rPr>
              <w:fldChar w:fldCharType="begin"/>
            </w:r>
            <w:r>
              <w:rPr>
                <w:noProof/>
                <w:webHidden/>
              </w:rPr>
              <w:instrText xml:space="preserve"> PAGEREF _Toc217337765 \h </w:instrText>
            </w:r>
            <w:r>
              <w:rPr>
                <w:noProof/>
                <w:webHidden/>
              </w:rPr>
            </w:r>
            <w:r>
              <w:rPr>
                <w:noProof/>
                <w:webHidden/>
              </w:rPr>
              <w:fldChar w:fldCharType="separate"/>
            </w:r>
            <w:r w:rsidR="007C1F15">
              <w:rPr>
                <w:noProof/>
                <w:webHidden/>
              </w:rPr>
              <w:t>28</w:t>
            </w:r>
            <w:r>
              <w:rPr>
                <w:noProof/>
                <w:webHidden/>
              </w:rPr>
              <w:fldChar w:fldCharType="end"/>
            </w:r>
          </w:hyperlink>
        </w:p>
        <w:p w14:paraId="5879D6BA" w14:textId="4B2C8F84" w:rsidR="00C616D1" w:rsidRDefault="00C616D1">
          <w:pPr>
            <w:pStyle w:val="Spistreci2"/>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66" w:history="1">
            <w:r w:rsidRPr="0064243C">
              <w:rPr>
                <w:rStyle w:val="Hipercze"/>
                <w:noProof/>
              </w:rPr>
              <w:t>1.</w:t>
            </w:r>
            <w:r>
              <w:rPr>
                <w:rFonts w:asciiTheme="minorHAnsi" w:eastAsiaTheme="minorEastAsia" w:hAnsiTheme="minorHAnsi" w:cstheme="minorBidi"/>
                <w:noProof/>
                <w:kern w:val="2"/>
                <w:sz w:val="24"/>
                <w:szCs w:val="24"/>
                <w14:ligatures w14:val="standardContextual"/>
              </w:rPr>
              <w:tab/>
            </w:r>
            <w:r w:rsidRPr="0064243C">
              <w:rPr>
                <w:rStyle w:val="Hipercze"/>
                <w:noProof/>
              </w:rPr>
              <w:t>Formy ochrony przyrody oraz ich otuliny (13b pkt 3 lit. a upzp</w:t>
            </w:r>
            <w:r>
              <w:rPr>
                <w:noProof/>
                <w:webHidden/>
              </w:rPr>
              <w:tab/>
            </w:r>
            <w:r>
              <w:rPr>
                <w:noProof/>
                <w:webHidden/>
              </w:rPr>
              <w:fldChar w:fldCharType="begin"/>
            </w:r>
            <w:r>
              <w:rPr>
                <w:noProof/>
                <w:webHidden/>
              </w:rPr>
              <w:instrText xml:space="preserve"> PAGEREF _Toc217337766 \h </w:instrText>
            </w:r>
            <w:r>
              <w:rPr>
                <w:noProof/>
                <w:webHidden/>
              </w:rPr>
            </w:r>
            <w:r>
              <w:rPr>
                <w:noProof/>
                <w:webHidden/>
              </w:rPr>
              <w:fldChar w:fldCharType="separate"/>
            </w:r>
            <w:r w:rsidR="007C1F15">
              <w:rPr>
                <w:noProof/>
                <w:webHidden/>
              </w:rPr>
              <w:t>28</w:t>
            </w:r>
            <w:r>
              <w:rPr>
                <w:noProof/>
                <w:webHidden/>
              </w:rPr>
              <w:fldChar w:fldCharType="end"/>
            </w:r>
          </w:hyperlink>
        </w:p>
        <w:p w14:paraId="552F7995" w14:textId="18BF3619" w:rsidR="00C616D1" w:rsidRDefault="00C616D1">
          <w:pPr>
            <w:pStyle w:val="Spistreci2"/>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67" w:history="1">
            <w:r w:rsidRPr="0064243C">
              <w:rPr>
                <w:rStyle w:val="Hipercze"/>
                <w:noProof/>
              </w:rPr>
              <w:t>2.</w:t>
            </w:r>
            <w:r>
              <w:rPr>
                <w:rFonts w:asciiTheme="minorHAnsi" w:eastAsiaTheme="minorEastAsia" w:hAnsiTheme="minorHAnsi" w:cstheme="minorBidi"/>
                <w:noProof/>
                <w:kern w:val="2"/>
                <w:sz w:val="24"/>
                <w:szCs w:val="24"/>
                <w14:ligatures w14:val="standardContextual"/>
              </w:rPr>
              <w:tab/>
            </w:r>
            <w:r w:rsidRPr="0064243C">
              <w:rPr>
                <w:rStyle w:val="Hipercze"/>
                <w:noProof/>
              </w:rPr>
              <w:t>Obszary szczególnego zagrożenia powodzią, wały przeciwpowodziowe oraz pasy o szerokości 50 m od stopy wału (art. 13b pkt 3 lit. b upzp)</w:t>
            </w:r>
            <w:r>
              <w:rPr>
                <w:noProof/>
                <w:webHidden/>
              </w:rPr>
              <w:tab/>
            </w:r>
            <w:r>
              <w:rPr>
                <w:noProof/>
                <w:webHidden/>
              </w:rPr>
              <w:fldChar w:fldCharType="begin"/>
            </w:r>
            <w:r>
              <w:rPr>
                <w:noProof/>
                <w:webHidden/>
              </w:rPr>
              <w:instrText xml:space="preserve"> PAGEREF _Toc217337767 \h </w:instrText>
            </w:r>
            <w:r>
              <w:rPr>
                <w:noProof/>
                <w:webHidden/>
              </w:rPr>
            </w:r>
            <w:r>
              <w:rPr>
                <w:noProof/>
                <w:webHidden/>
              </w:rPr>
              <w:fldChar w:fldCharType="separate"/>
            </w:r>
            <w:r w:rsidR="007C1F15">
              <w:rPr>
                <w:noProof/>
                <w:webHidden/>
              </w:rPr>
              <w:t>29</w:t>
            </w:r>
            <w:r>
              <w:rPr>
                <w:noProof/>
                <w:webHidden/>
              </w:rPr>
              <w:fldChar w:fldCharType="end"/>
            </w:r>
          </w:hyperlink>
        </w:p>
        <w:p w14:paraId="19582512" w14:textId="79C9C298" w:rsidR="00C616D1" w:rsidRDefault="00C616D1">
          <w:pPr>
            <w:pStyle w:val="Spistreci2"/>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68" w:history="1">
            <w:r w:rsidRPr="0064243C">
              <w:rPr>
                <w:rStyle w:val="Hipercze"/>
                <w:noProof/>
              </w:rPr>
              <w:t>3.</w:t>
            </w:r>
            <w:r>
              <w:rPr>
                <w:rFonts w:asciiTheme="minorHAnsi" w:eastAsiaTheme="minorEastAsia" w:hAnsiTheme="minorHAnsi" w:cstheme="minorBidi"/>
                <w:noProof/>
                <w:kern w:val="2"/>
                <w:sz w:val="24"/>
                <w:szCs w:val="24"/>
                <w14:ligatures w14:val="standardContextual"/>
              </w:rPr>
              <w:tab/>
            </w:r>
            <w:r w:rsidRPr="0064243C">
              <w:rPr>
                <w:rStyle w:val="Hipercze"/>
                <w:noProof/>
              </w:rPr>
              <w:t>Obszary gruntów zmeliorowanych (art. 13b pkt 3 lit. c upzp)</w:t>
            </w:r>
            <w:r>
              <w:rPr>
                <w:noProof/>
                <w:webHidden/>
              </w:rPr>
              <w:tab/>
            </w:r>
            <w:r>
              <w:rPr>
                <w:noProof/>
                <w:webHidden/>
              </w:rPr>
              <w:fldChar w:fldCharType="begin"/>
            </w:r>
            <w:r>
              <w:rPr>
                <w:noProof/>
                <w:webHidden/>
              </w:rPr>
              <w:instrText xml:space="preserve"> PAGEREF _Toc217337768 \h </w:instrText>
            </w:r>
            <w:r>
              <w:rPr>
                <w:noProof/>
                <w:webHidden/>
              </w:rPr>
            </w:r>
            <w:r>
              <w:rPr>
                <w:noProof/>
                <w:webHidden/>
              </w:rPr>
              <w:fldChar w:fldCharType="separate"/>
            </w:r>
            <w:r w:rsidR="007C1F15">
              <w:rPr>
                <w:noProof/>
                <w:webHidden/>
              </w:rPr>
              <w:t>30</w:t>
            </w:r>
            <w:r>
              <w:rPr>
                <w:noProof/>
                <w:webHidden/>
              </w:rPr>
              <w:fldChar w:fldCharType="end"/>
            </w:r>
          </w:hyperlink>
        </w:p>
        <w:p w14:paraId="6592D224" w14:textId="45B0D164" w:rsidR="00C616D1" w:rsidRDefault="00C616D1">
          <w:pPr>
            <w:pStyle w:val="Spistreci2"/>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69" w:history="1">
            <w:r w:rsidRPr="0064243C">
              <w:rPr>
                <w:rStyle w:val="Hipercze"/>
                <w:noProof/>
              </w:rPr>
              <w:t>4.</w:t>
            </w:r>
            <w:r>
              <w:rPr>
                <w:rFonts w:asciiTheme="minorHAnsi" w:eastAsiaTheme="minorEastAsia" w:hAnsiTheme="minorHAnsi" w:cstheme="minorBidi"/>
                <w:noProof/>
                <w:kern w:val="2"/>
                <w:sz w:val="24"/>
                <w:szCs w:val="24"/>
                <w14:ligatures w14:val="standardContextual"/>
              </w:rPr>
              <w:tab/>
            </w:r>
            <w:r w:rsidRPr="0064243C">
              <w:rPr>
                <w:rStyle w:val="Hipercze"/>
                <w:noProof/>
              </w:rPr>
              <w:t>Tereny zagrożone ruchami masowymi ziemi oraz tereny, na których występują te ruchy (art. 13b pkt 3 lit. d upzp)</w:t>
            </w:r>
            <w:r>
              <w:rPr>
                <w:noProof/>
                <w:webHidden/>
              </w:rPr>
              <w:tab/>
            </w:r>
            <w:r>
              <w:rPr>
                <w:noProof/>
                <w:webHidden/>
              </w:rPr>
              <w:fldChar w:fldCharType="begin"/>
            </w:r>
            <w:r>
              <w:rPr>
                <w:noProof/>
                <w:webHidden/>
              </w:rPr>
              <w:instrText xml:space="preserve"> PAGEREF _Toc217337769 \h </w:instrText>
            </w:r>
            <w:r>
              <w:rPr>
                <w:noProof/>
                <w:webHidden/>
              </w:rPr>
            </w:r>
            <w:r>
              <w:rPr>
                <w:noProof/>
                <w:webHidden/>
              </w:rPr>
              <w:fldChar w:fldCharType="separate"/>
            </w:r>
            <w:r w:rsidR="007C1F15">
              <w:rPr>
                <w:noProof/>
                <w:webHidden/>
              </w:rPr>
              <w:t>30</w:t>
            </w:r>
            <w:r>
              <w:rPr>
                <w:noProof/>
                <w:webHidden/>
              </w:rPr>
              <w:fldChar w:fldCharType="end"/>
            </w:r>
          </w:hyperlink>
        </w:p>
        <w:p w14:paraId="4C94AE88" w14:textId="433061E0" w:rsidR="00C616D1" w:rsidRDefault="00C616D1">
          <w:pPr>
            <w:pStyle w:val="Spistreci2"/>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70" w:history="1">
            <w:r w:rsidRPr="0064243C">
              <w:rPr>
                <w:rStyle w:val="Hipercze"/>
                <w:noProof/>
              </w:rPr>
              <w:t>5.</w:t>
            </w:r>
            <w:r>
              <w:rPr>
                <w:rFonts w:asciiTheme="minorHAnsi" w:eastAsiaTheme="minorEastAsia" w:hAnsiTheme="minorHAnsi" w:cstheme="minorBidi"/>
                <w:noProof/>
                <w:kern w:val="2"/>
                <w:sz w:val="24"/>
                <w:szCs w:val="24"/>
                <w14:ligatures w14:val="standardContextual"/>
              </w:rPr>
              <w:tab/>
            </w:r>
            <w:r w:rsidRPr="0064243C">
              <w:rPr>
                <w:rStyle w:val="Hipercze"/>
                <w:noProof/>
              </w:rPr>
              <w:t>Strefy ochronne ujęć wody (art. 13b pkt 3 lit. e upzp)</w:t>
            </w:r>
            <w:r>
              <w:rPr>
                <w:noProof/>
                <w:webHidden/>
              </w:rPr>
              <w:tab/>
            </w:r>
            <w:r>
              <w:rPr>
                <w:noProof/>
                <w:webHidden/>
              </w:rPr>
              <w:fldChar w:fldCharType="begin"/>
            </w:r>
            <w:r>
              <w:rPr>
                <w:noProof/>
                <w:webHidden/>
              </w:rPr>
              <w:instrText xml:space="preserve"> PAGEREF _Toc217337770 \h </w:instrText>
            </w:r>
            <w:r>
              <w:rPr>
                <w:noProof/>
                <w:webHidden/>
              </w:rPr>
            </w:r>
            <w:r>
              <w:rPr>
                <w:noProof/>
                <w:webHidden/>
              </w:rPr>
              <w:fldChar w:fldCharType="separate"/>
            </w:r>
            <w:r w:rsidR="007C1F15">
              <w:rPr>
                <w:noProof/>
                <w:webHidden/>
              </w:rPr>
              <w:t>30</w:t>
            </w:r>
            <w:r>
              <w:rPr>
                <w:noProof/>
                <w:webHidden/>
              </w:rPr>
              <w:fldChar w:fldCharType="end"/>
            </w:r>
          </w:hyperlink>
        </w:p>
        <w:p w14:paraId="7EF8701E" w14:textId="75612452" w:rsidR="00C616D1" w:rsidRDefault="00C616D1">
          <w:pPr>
            <w:pStyle w:val="Spistreci2"/>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71" w:history="1">
            <w:r w:rsidRPr="0064243C">
              <w:rPr>
                <w:rStyle w:val="Hipercze"/>
                <w:noProof/>
              </w:rPr>
              <w:t>6.</w:t>
            </w:r>
            <w:r>
              <w:rPr>
                <w:rFonts w:asciiTheme="minorHAnsi" w:eastAsiaTheme="minorEastAsia" w:hAnsiTheme="minorHAnsi" w:cstheme="minorBidi"/>
                <w:noProof/>
                <w:kern w:val="2"/>
                <w:sz w:val="24"/>
                <w:szCs w:val="24"/>
                <w14:ligatures w14:val="standardContextual"/>
              </w:rPr>
              <w:tab/>
            </w:r>
            <w:r w:rsidRPr="0064243C">
              <w:rPr>
                <w:rStyle w:val="Hipercze"/>
                <w:noProof/>
              </w:rPr>
              <w:t>Obszary ochronne zbiorników wód śródlądowych (art. 13b pkt 3 lit. f upzp)</w:t>
            </w:r>
            <w:r>
              <w:rPr>
                <w:noProof/>
                <w:webHidden/>
              </w:rPr>
              <w:tab/>
            </w:r>
            <w:r>
              <w:rPr>
                <w:noProof/>
                <w:webHidden/>
              </w:rPr>
              <w:fldChar w:fldCharType="begin"/>
            </w:r>
            <w:r>
              <w:rPr>
                <w:noProof/>
                <w:webHidden/>
              </w:rPr>
              <w:instrText xml:space="preserve"> PAGEREF _Toc217337771 \h </w:instrText>
            </w:r>
            <w:r>
              <w:rPr>
                <w:noProof/>
                <w:webHidden/>
              </w:rPr>
            </w:r>
            <w:r>
              <w:rPr>
                <w:noProof/>
                <w:webHidden/>
              </w:rPr>
              <w:fldChar w:fldCharType="separate"/>
            </w:r>
            <w:r w:rsidR="007C1F15">
              <w:rPr>
                <w:noProof/>
                <w:webHidden/>
              </w:rPr>
              <w:t>31</w:t>
            </w:r>
            <w:r>
              <w:rPr>
                <w:noProof/>
                <w:webHidden/>
              </w:rPr>
              <w:fldChar w:fldCharType="end"/>
            </w:r>
          </w:hyperlink>
        </w:p>
        <w:p w14:paraId="1BF23180" w14:textId="456A875F" w:rsidR="00C616D1" w:rsidRDefault="00C616D1">
          <w:pPr>
            <w:pStyle w:val="Spistreci2"/>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72" w:history="1">
            <w:r w:rsidRPr="0064243C">
              <w:rPr>
                <w:rStyle w:val="Hipercze"/>
                <w:noProof/>
              </w:rPr>
              <w:t>7.</w:t>
            </w:r>
            <w:r>
              <w:rPr>
                <w:rFonts w:asciiTheme="minorHAnsi" w:eastAsiaTheme="minorEastAsia" w:hAnsiTheme="minorHAnsi" w:cstheme="minorBidi"/>
                <w:noProof/>
                <w:kern w:val="2"/>
                <w:sz w:val="24"/>
                <w:szCs w:val="24"/>
                <w14:ligatures w14:val="standardContextual"/>
              </w:rPr>
              <w:tab/>
            </w:r>
            <w:r w:rsidRPr="0064243C">
              <w:rPr>
                <w:rStyle w:val="Hipercze"/>
                <w:noProof/>
              </w:rPr>
              <w:t>Tereny górnicze i obszary górnicze wraz z filarami ochronnymi (art. 13b pkt 3 lit. g upzp)</w:t>
            </w:r>
            <w:r>
              <w:rPr>
                <w:noProof/>
                <w:webHidden/>
              </w:rPr>
              <w:tab/>
            </w:r>
            <w:r>
              <w:rPr>
                <w:noProof/>
                <w:webHidden/>
              </w:rPr>
              <w:fldChar w:fldCharType="begin"/>
            </w:r>
            <w:r>
              <w:rPr>
                <w:noProof/>
                <w:webHidden/>
              </w:rPr>
              <w:instrText xml:space="preserve"> PAGEREF _Toc217337772 \h </w:instrText>
            </w:r>
            <w:r>
              <w:rPr>
                <w:noProof/>
                <w:webHidden/>
              </w:rPr>
            </w:r>
            <w:r>
              <w:rPr>
                <w:noProof/>
                <w:webHidden/>
              </w:rPr>
              <w:fldChar w:fldCharType="separate"/>
            </w:r>
            <w:r w:rsidR="007C1F15">
              <w:rPr>
                <w:noProof/>
                <w:webHidden/>
              </w:rPr>
              <w:t>31</w:t>
            </w:r>
            <w:r>
              <w:rPr>
                <w:noProof/>
                <w:webHidden/>
              </w:rPr>
              <w:fldChar w:fldCharType="end"/>
            </w:r>
          </w:hyperlink>
        </w:p>
        <w:p w14:paraId="3561C60E" w14:textId="737280E6" w:rsidR="00C616D1" w:rsidRDefault="00C616D1">
          <w:pPr>
            <w:pStyle w:val="Spistreci2"/>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73" w:history="1">
            <w:r w:rsidRPr="0064243C">
              <w:rPr>
                <w:rStyle w:val="Hipercze"/>
                <w:noProof/>
              </w:rPr>
              <w:t>8.</w:t>
            </w:r>
            <w:r>
              <w:rPr>
                <w:rFonts w:asciiTheme="minorHAnsi" w:eastAsiaTheme="minorEastAsia" w:hAnsiTheme="minorHAnsi" w:cstheme="minorBidi"/>
                <w:noProof/>
                <w:kern w:val="2"/>
                <w:sz w:val="24"/>
                <w:szCs w:val="24"/>
                <w14:ligatures w14:val="standardContextual"/>
              </w:rPr>
              <w:tab/>
            </w:r>
            <w:r w:rsidRPr="0064243C">
              <w:rPr>
                <w:rStyle w:val="Hipercze"/>
                <w:noProof/>
              </w:rPr>
              <w:t>Udokumentowane złoża kopalin, kompleksy podziemnego składowania dwutlenku węgla i podziemne bezzbiornikowe magazyny substancji (art. 13b pkt 3 lit. h upzp)</w:t>
            </w:r>
            <w:r>
              <w:rPr>
                <w:noProof/>
                <w:webHidden/>
              </w:rPr>
              <w:tab/>
            </w:r>
            <w:r>
              <w:rPr>
                <w:noProof/>
                <w:webHidden/>
              </w:rPr>
              <w:fldChar w:fldCharType="begin"/>
            </w:r>
            <w:r>
              <w:rPr>
                <w:noProof/>
                <w:webHidden/>
              </w:rPr>
              <w:instrText xml:space="preserve"> PAGEREF _Toc217337773 \h </w:instrText>
            </w:r>
            <w:r>
              <w:rPr>
                <w:noProof/>
                <w:webHidden/>
              </w:rPr>
            </w:r>
            <w:r>
              <w:rPr>
                <w:noProof/>
                <w:webHidden/>
              </w:rPr>
              <w:fldChar w:fldCharType="separate"/>
            </w:r>
            <w:r w:rsidR="007C1F15">
              <w:rPr>
                <w:noProof/>
                <w:webHidden/>
              </w:rPr>
              <w:t>32</w:t>
            </w:r>
            <w:r>
              <w:rPr>
                <w:noProof/>
                <w:webHidden/>
              </w:rPr>
              <w:fldChar w:fldCharType="end"/>
            </w:r>
          </w:hyperlink>
        </w:p>
        <w:p w14:paraId="02F7D6AA" w14:textId="7A680F41" w:rsidR="00C616D1" w:rsidRDefault="00C616D1">
          <w:pPr>
            <w:pStyle w:val="Spistreci2"/>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74" w:history="1">
            <w:r w:rsidRPr="0064243C">
              <w:rPr>
                <w:rStyle w:val="Hipercze"/>
                <w:noProof/>
              </w:rPr>
              <w:t>9.</w:t>
            </w:r>
            <w:r>
              <w:rPr>
                <w:rFonts w:asciiTheme="minorHAnsi" w:eastAsiaTheme="minorEastAsia" w:hAnsiTheme="minorHAnsi" w:cstheme="minorBidi"/>
                <w:noProof/>
                <w:kern w:val="2"/>
                <w:sz w:val="24"/>
                <w:szCs w:val="24"/>
                <w14:ligatures w14:val="standardContextual"/>
              </w:rPr>
              <w:tab/>
            </w:r>
            <w:r w:rsidRPr="0064243C">
              <w:rPr>
                <w:rStyle w:val="Hipercze"/>
                <w:noProof/>
              </w:rPr>
              <w:t>Obszary uzdrowisk oraz obszary ochrony uzdrowiskowej (art. 13b pkt 3 lit. i upzp)</w:t>
            </w:r>
            <w:r>
              <w:rPr>
                <w:noProof/>
                <w:webHidden/>
              </w:rPr>
              <w:tab/>
            </w:r>
            <w:r>
              <w:rPr>
                <w:noProof/>
                <w:webHidden/>
              </w:rPr>
              <w:fldChar w:fldCharType="begin"/>
            </w:r>
            <w:r>
              <w:rPr>
                <w:noProof/>
                <w:webHidden/>
              </w:rPr>
              <w:instrText xml:space="preserve"> PAGEREF _Toc217337774 \h </w:instrText>
            </w:r>
            <w:r>
              <w:rPr>
                <w:noProof/>
                <w:webHidden/>
              </w:rPr>
            </w:r>
            <w:r>
              <w:rPr>
                <w:noProof/>
                <w:webHidden/>
              </w:rPr>
              <w:fldChar w:fldCharType="separate"/>
            </w:r>
            <w:r w:rsidR="007C1F15">
              <w:rPr>
                <w:noProof/>
                <w:webHidden/>
              </w:rPr>
              <w:t>33</w:t>
            </w:r>
            <w:r>
              <w:rPr>
                <w:noProof/>
                <w:webHidden/>
              </w:rPr>
              <w:fldChar w:fldCharType="end"/>
            </w:r>
          </w:hyperlink>
        </w:p>
        <w:p w14:paraId="78F2E77C" w14:textId="390A8A78" w:rsidR="00C616D1" w:rsidRDefault="00C616D1">
          <w:pPr>
            <w:pStyle w:val="Spistreci2"/>
            <w:tabs>
              <w:tab w:val="left" w:pos="960"/>
              <w:tab w:val="right" w:leader="dot" w:pos="10556"/>
            </w:tabs>
            <w:rPr>
              <w:rFonts w:asciiTheme="minorHAnsi" w:eastAsiaTheme="minorEastAsia" w:hAnsiTheme="minorHAnsi" w:cstheme="minorBidi"/>
              <w:noProof/>
              <w:kern w:val="2"/>
              <w:sz w:val="24"/>
              <w:szCs w:val="24"/>
              <w14:ligatures w14:val="standardContextual"/>
            </w:rPr>
          </w:pPr>
          <w:hyperlink w:anchor="_Toc217337775" w:history="1">
            <w:r w:rsidRPr="0064243C">
              <w:rPr>
                <w:rStyle w:val="Hipercze"/>
                <w:noProof/>
              </w:rPr>
              <w:t>10.</w:t>
            </w:r>
            <w:r>
              <w:rPr>
                <w:rFonts w:asciiTheme="minorHAnsi" w:eastAsiaTheme="minorEastAsia" w:hAnsiTheme="minorHAnsi" w:cstheme="minorBidi"/>
                <w:noProof/>
                <w:kern w:val="2"/>
                <w:sz w:val="24"/>
                <w:szCs w:val="24"/>
                <w14:ligatures w14:val="standardContextual"/>
              </w:rPr>
              <w:tab/>
            </w:r>
            <w:r w:rsidRPr="0064243C">
              <w:rPr>
                <w:rStyle w:val="Hipercze"/>
                <w:noProof/>
              </w:rPr>
              <w:t>Obszary ograniczonego użytkowania (art. 13b pkt 3 lit. m upzp)</w:t>
            </w:r>
            <w:r>
              <w:rPr>
                <w:noProof/>
                <w:webHidden/>
              </w:rPr>
              <w:tab/>
            </w:r>
            <w:r>
              <w:rPr>
                <w:noProof/>
                <w:webHidden/>
              </w:rPr>
              <w:fldChar w:fldCharType="begin"/>
            </w:r>
            <w:r>
              <w:rPr>
                <w:noProof/>
                <w:webHidden/>
              </w:rPr>
              <w:instrText xml:space="preserve"> PAGEREF _Toc217337775 \h </w:instrText>
            </w:r>
            <w:r>
              <w:rPr>
                <w:noProof/>
                <w:webHidden/>
              </w:rPr>
            </w:r>
            <w:r>
              <w:rPr>
                <w:noProof/>
                <w:webHidden/>
              </w:rPr>
              <w:fldChar w:fldCharType="separate"/>
            </w:r>
            <w:r w:rsidR="007C1F15">
              <w:rPr>
                <w:noProof/>
                <w:webHidden/>
              </w:rPr>
              <w:t>33</w:t>
            </w:r>
            <w:r>
              <w:rPr>
                <w:noProof/>
                <w:webHidden/>
              </w:rPr>
              <w:fldChar w:fldCharType="end"/>
            </w:r>
          </w:hyperlink>
        </w:p>
        <w:p w14:paraId="19A774F1" w14:textId="5508244A" w:rsidR="00C616D1" w:rsidRDefault="00C616D1">
          <w:pPr>
            <w:pStyle w:val="Spistreci2"/>
            <w:tabs>
              <w:tab w:val="left" w:pos="960"/>
              <w:tab w:val="right" w:leader="dot" w:pos="10556"/>
            </w:tabs>
            <w:rPr>
              <w:rFonts w:asciiTheme="minorHAnsi" w:eastAsiaTheme="minorEastAsia" w:hAnsiTheme="minorHAnsi" w:cstheme="minorBidi"/>
              <w:noProof/>
              <w:kern w:val="2"/>
              <w:sz w:val="24"/>
              <w:szCs w:val="24"/>
              <w14:ligatures w14:val="standardContextual"/>
            </w:rPr>
          </w:pPr>
          <w:hyperlink w:anchor="_Toc217337776" w:history="1">
            <w:r w:rsidRPr="0064243C">
              <w:rPr>
                <w:rStyle w:val="Hipercze"/>
                <w:noProof/>
              </w:rPr>
              <w:t>11.</w:t>
            </w:r>
            <w:r>
              <w:rPr>
                <w:rFonts w:asciiTheme="minorHAnsi" w:eastAsiaTheme="minorEastAsia" w:hAnsiTheme="minorHAnsi" w:cstheme="minorBidi"/>
                <w:noProof/>
                <w:kern w:val="2"/>
                <w:sz w:val="24"/>
                <w:szCs w:val="24"/>
                <w14:ligatures w14:val="standardContextual"/>
              </w:rPr>
              <w:tab/>
            </w:r>
            <w:r w:rsidRPr="0064243C">
              <w:rPr>
                <w:rStyle w:val="Hipercze"/>
                <w:noProof/>
              </w:rPr>
              <w:t>Obszary ciche w aglomeracji oraz obszary ciche poza aglomeracją (art. 13b pkt 3 lit. n upzp)</w:t>
            </w:r>
            <w:r>
              <w:rPr>
                <w:noProof/>
                <w:webHidden/>
              </w:rPr>
              <w:tab/>
            </w:r>
            <w:r>
              <w:rPr>
                <w:noProof/>
                <w:webHidden/>
              </w:rPr>
              <w:fldChar w:fldCharType="begin"/>
            </w:r>
            <w:r>
              <w:rPr>
                <w:noProof/>
                <w:webHidden/>
              </w:rPr>
              <w:instrText xml:space="preserve"> PAGEREF _Toc217337776 \h </w:instrText>
            </w:r>
            <w:r>
              <w:rPr>
                <w:noProof/>
                <w:webHidden/>
              </w:rPr>
            </w:r>
            <w:r>
              <w:rPr>
                <w:noProof/>
                <w:webHidden/>
              </w:rPr>
              <w:fldChar w:fldCharType="separate"/>
            </w:r>
            <w:r w:rsidR="007C1F15">
              <w:rPr>
                <w:noProof/>
                <w:webHidden/>
              </w:rPr>
              <w:t>33</w:t>
            </w:r>
            <w:r>
              <w:rPr>
                <w:noProof/>
                <w:webHidden/>
              </w:rPr>
              <w:fldChar w:fldCharType="end"/>
            </w:r>
          </w:hyperlink>
        </w:p>
        <w:p w14:paraId="483DF387" w14:textId="36B68147" w:rsidR="00C616D1" w:rsidRDefault="00C616D1">
          <w:pPr>
            <w:pStyle w:val="Spistreci1"/>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77" w:history="1">
            <w:r w:rsidRPr="0064243C">
              <w:rPr>
                <w:rStyle w:val="Hipercze"/>
                <w:noProof/>
              </w:rPr>
              <w:t>VIII.</w:t>
            </w:r>
            <w:r>
              <w:rPr>
                <w:rFonts w:asciiTheme="minorHAnsi" w:eastAsiaTheme="minorEastAsia" w:hAnsiTheme="minorHAnsi" w:cstheme="minorBidi"/>
                <w:noProof/>
                <w:kern w:val="2"/>
                <w:sz w:val="24"/>
                <w:szCs w:val="24"/>
                <w14:ligatures w14:val="standardContextual"/>
              </w:rPr>
              <w:tab/>
            </w:r>
            <w:r w:rsidRPr="0064243C">
              <w:rPr>
                <w:rStyle w:val="Hipercze"/>
                <w:noProof/>
              </w:rPr>
              <w:t>SPOSÓB UWZGLĘDNIENIA W PLANIE OGÓLNYM UWARUNKOWAŃ ROZWOJU PRZESTRZENNEGO KATOWIC WYNIKAJĄCYCH Z OPRACOWANIA EKOFIZJOGRAFICZNEGO W ZAKRESIE WYMAGAŃ, O KTÓRYCH MOWA W ART. 72 UST. 1-3 USTAWY Z DNIA 27 KWIETNIA 2001 R. – PRAWO OCHRONY ŚRODOWISKA (art. 13b pkt 6 upzp)</w:t>
            </w:r>
            <w:r>
              <w:rPr>
                <w:noProof/>
                <w:webHidden/>
              </w:rPr>
              <w:tab/>
            </w:r>
            <w:r>
              <w:rPr>
                <w:noProof/>
                <w:webHidden/>
              </w:rPr>
              <w:fldChar w:fldCharType="begin"/>
            </w:r>
            <w:r>
              <w:rPr>
                <w:noProof/>
                <w:webHidden/>
              </w:rPr>
              <w:instrText xml:space="preserve"> PAGEREF _Toc217337777 \h </w:instrText>
            </w:r>
            <w:r>
              <w:rPr>
                <w:noProof/>
                <w:webHidden/>
              </w:rPr>
            </w:r>
            <w:r>
              <w:rPr>
                <w:noProof/>
                <w:webHidden/>
              </w:rPr>
              <w:fldChar w:fldCharType="separate"/>
            </w:r>
            <w:r w:rsidR="007C1F15">
              <w:rPr>
                <w:noProof/>
                <w:webHidden/>
              </w:rPr>
              <w:t>33</w:t>
            </w:r>
            <w:r>
              <w:rPr>
                <w:noProof/>
                <w:webHidden/>
              </w:rPr>
              <w:fldChar w:fldCharType="end"/>
            </w:r>
          </w:hyperlink>
        </w:p>
        <w:p w14:paraId="0BB461CE" w14:textId="722E8E59" w:rsidR="00C616D1" w:rsidRDefault="00C616D1">
          <w:pPr>
            <w:pStyle w:val="Spistreci1"/>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78" w:history="1">
            <w:r w:rsidRPr="0064243C">
              <w:rPr>
                <w:rStyle w:val="Hipercze"/>
                <w:noProof/>
              </w:rPr>
              <w:t>IX.</w:t>
            </w:r>
            <w:r>
              <w:rPr>
                <w:rFonts w:asciiTheme="minorHAnsi" w:eastAsiaTheme="minorEastAsia" w:hAnsiTheme="minorHAnsi" w:cstheme="minorBidi"/>
                <w:noProof/>
                <w:kern w:val="2"/>
                <w:sz w:val="24"/>
                <w:szCs w:val="24"/>
                <w14:ligatures w14:val="standardContextual"/>
              </w:rPr>
              <w:tab/>
            </w:r>
            <w:r w:rsidRPr="0064243C">
              <w:rPr>
                <w:rStyle w:val="Hipercze"/>
                <w:noProof/>
              </w:rPr>
              <w:t xml:space="preserve">IX. SPOSÓB UWZGLĘDNIENIA W PLANIE OGÓLNYM UWARUNKOWAŃ ROZWOJU PRZESTRZENNEGO KATOWIC WYNIKAJĄCYCH Z WYSTĘPOWANIA ZABYTKÓW OBJĘTYCH FORMAMI OCHRONY, O KTÓRYCH MOWA W USTAWIE O </w:t>
            </w:r>
            <w:r w:rsidRPr="0064243C">
              <w:rPr>
                <w:rStyle w:val="Hipercze"/>
                <w:noProof/>
              </w:rPr>
              <w:t>OCHRONIE ZABYTKÓW I OPIECE NAD ZABYTKAMI LUB UJĘTYMI W WOJEWÓDZKIEJ LUB GMINNEJ EWIDENCJI ZABYTKÓW ORAZ DÓBR KULTURY WSPÓŁCZESNEJ (art. 13b pkt 3 lit. j upzp)</w:t>
            </w:r>
            <w:r>
              <w:rPr>
                <w:noProof/>
                <w:webHidden/>
              </w:rPr>
              <w:tab/>
            </w:r>
            <w:r>
              <w:rPr>
                <w:noProof/>
                <w:webHidden/>
              </w:rPr>
              <w:fldChar w:fldCharType="begin"/>
            </w:r>
            <w:r>
              <w:rPr>
                <w:noProof/>
                <w:webHidden/>
              </w:rPr>
              <w:instrText xml:space="preserve"> PAGEREF _Toc217337778 \h </w:instrText>
            </w:r>
            <w:r>
              <w:rPr>
                <w:noProof/>
                <w:webHidden/>
              </w:rPr>
            </w:r>
            <w:r>
              <w:rPr>
                <w:noProof/>
                <w:webHidden/>
              </w:rPr>
              <w:fldChar w:fldCharType="separate"/>
            </w:r>
            <w:r w:rsidR="007C1F15">
              <w:rPr>
                <w:noProof/>
                <w:webHidden/>
              </w:rPr>
              <w:t>34</w:t>
            </w:r>
            <w:r>
              <w:rPr>
                <w:noProof/>
                <w:webHidden/>
              </w:rPr>
              <w:fldChar w:fldCharType="end"/>
            </w:r>
          </w:hyperlink>
        </w:p>
        <w:p w14:paraId="2218D48F" w14:textId="55EB9032" w:rsidR="00C616D1" w:rsidRDefault="00C616D1">
          <w:pPr>
            <w:pStyle w:val="Spistreci1"/>
            <w:tabs>
              <w:tab w:val="left" w:pos="440"/>
              <w:tab w:val="right" w:leader="dot" w:pos="10556"/>
            </w:tabs>
            <w:rPr>
              <w:rFonts w:asciiTheme="minorHAnsi" w:eastAsiaTheme="minorEastAsia" w:hAnsiTheme="minorHAnsi" w:cstheme="minorBidi"/>
              <w:noProof/>
              <w:kern w:val="2"/>
              <w:sz w:val="24"/>
              <w:szCs w:val="24"/>
              <w14:ligatures w14:val="standardContextual"/>
            </w:rPr>
          </w:pPr>
          <w:hyperlink w:anchor="_Toc217337779" w:history="1">
            <w:r w:rsidRPr="0064243C">
              <w:rPr>
                <w:rStyle w:val="Hipercze"/>
                <w:noProof/>
              </w:rPr>
              <w:t>X.</w:t>
            </w:r>
            <w:r>
              <w:rPr>
                <w:rFonts w:asciiTheme="minorHAnsi" w:eastAsiaTheme="minorEastAsia" w:hAnsiTheme="minorHAnsi" w:cstheme="minorBidi"/>
                <w:noProof/>
                <w:kern w:val="2"/>
                <w:sz w:val="24"/>
                <w:szCs w:val="24"/>
                <w14:ligatures w14:val="standardContextual"/>
              </w:rPr>
              <w:tab/>
            </w:r>
            <w:r w:rsidRPr="0064243C">
              <w:rPr>
                <w:rStyle w:val="Hipercze"/>
                <w:noProof/>
              </w:rPr>
              <w:t>SPOSÓB UWZGLĘDNIENIA W PLANIE OGÓLNYM UWARUNKOWAŃ ROZWOJU PRZESTRZENNEGO KATOWIC WYNIKAJĄCYCH Z ROZMIESZCZENIA ISTNIEJĄCYCH I PLANOWANYCH OBIEKTÓW INFRASTRUKTURY SPOŁECZNEJ WRAZ Z OBOWIĄZUJACYMI DLA NICH OGRANICZENIAMI W ZAGOSPODAROWANIU (art. 13b pkt 4 upzp)</w:t>
            </w:r>
            <w:r>
              <w:rPr>
                <w:noProof/>
                <w:webHidden/>
              </w:rPr>
              <w:tab/>
            </w:r>
            <w:r>
              <w:rPr>
                <w:noProof/>
                <w:webHidden/>
              </w:rPr>
              <w:fldChar w:fldCharType="begin"/>
            </w:r>
            <w:r>
              <w:rPr>
                <w:noProof/>
                <w:webHidden/>
              </w:rPr>
              <w:instrText xml:space="preserve"> PAGEREF _Toc217337779 \h </w:instrText>
            </w:r>
            <w:r>
              <w:rPr>
                <w:noProof/>
                <w:webHidden/>
              </w:rPr>
            </w:r>
            <w:r>
              <w:rPr>
                <w:noProof/>
                <w:webHidden/>
              </w:rPr>
              <w:fldChar w:fldCharType="separate"/>
            </w:r>
            <w:r w:rsidR="007C1F15">
              <w:rPr>
                <w:noProof/>
                <w:webHidden/>
              </w:rPr>
              <w:t>35</w:t>
            </w:r>
            <w:r>
              <w:rPr>
                <w:noProof/>
                <w:webHidden/>
              </w:rPr>
              <w:fldChar w:fldCharType="end"/>
            </w:r>
          </w:hyperlink>
        </w:p>
        <w:p w14:paraId="2D9F38AF" w14:textId="69BA9E3C" w:rsidR="00C616D1" w:rsidRDefault="00C616D1">
          <w:pPr>
            <w:pStyle w:val="Spistreci1"/>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80" w:history="1">
            <w:r w:rsidRPr="0064243C">
              <w:rPr>
                <w:rStyle w:val="Hipercze"/>
                <w:noProof/>
              </w:rPr>
              <w:t>XI.</w:t>
            </w:r>
            <w:r>
              <w:rPr>
                <w:rFonts w:asciiTheme="minorHAnsi" w:eastAsiaTheme="minorEastAsia" w:hAnsiTheme="minorHAnsi" w:cstheme="minorBidi"/>
                <w:noProof/>
                <w:kern w:val="2"/>
                <w:sz w:val="24"/>
                <w:szCs w:val="24"/>
                <w14:ligatures w14:val="standardContextual"/>
              </w:rPr>
              <w:tab/>
            </w:r>
            <w:r w:rsidRPr="0064243C">
              <w:rPr>
                <w:rStyle w:val="Hipercze"/>
                <w:noProof/>
              </w:rPr>
              <w:t>SPOSÓB UWZGLĘDNIENIA W PLANIE OGÓLNYM UWARUNKOWAŃ ROZWOJU PRZESTRZENNEGO KATOWIC WYNIKAJĄCYCH Z ROZMIESZCZENIA ISTNIEJĄCYCH I PLANOWANYCH OBIEKTÓW INFRASTRUKTURY TRANSPORTOWEJ WRAZ Z OBOWIĄZUJĄCYMI DLA NICH OGRANICZENIAMI W ZAGOSPODAROWANIU (art. 13b pkt 4 upzp)</w:t>
            </w:r>
            <w:r>
              <w:rPr>
                <w:noProof/>
                <w:webHidden/>
              </w:rPr>
              <w:tab/>
            </w:r>
            <w:r>
              <w:rPr>
                <w:noProof/>
                <w:webHidden/>
              </w:rPr>
              <w:fldChar w:fldCharType="begin"/>
            </w:r>
            <w:r>
              <w:rPr>
                <w:noProof/>
                <w:webHidden/>
              </w:rPr>
              <w:instrText xml:space="preserve"> PAGEREF _Toc217337780 \h </w:instrText>
            </w:r>
            <w:r>
              <w:rPr>
                <w:noProof/>
                <w:webHidden/>
              </w:rPr>
            </w:r>
            <w:r>
              <w:rPr>
                <w:noProof/>
                <w:webHidden/>
              </w:rPr>
              <w:fldChar w:fldCharType="separate"/>
            </w:r>
            <w:r w:rsidR="007C1F15">
              <w:rPr>
                <w:noProof/>
                <w:webHidden/>
              </w:rPr>
              <w:t>35</w:t>
            </w:r>
            <w:r>
              <w:rPr>
                <w:noProof/>
                <w:webHidden/>
              </w:rPr>
              <w:fldChar w:fldCharType="end"/>
            </w:r>
          </w:hyperlink>
        </w:p>
        <w:p w14:paraId="504E5708" w14:textId="03DEAF91" w:rsidR="00C616D1" w:rsidRDefault="00C616D1">
          <w:pPr>
            <w:pStyle w:val="Spistreci1"/>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81" w:history="1">
            <w:r w:rsidRPr="0064243C">
              <w:rPr>
                <w:rStyle w:val="Hipercze"/>
                <w:noProof/>
              </w:rPr>
              <w:t>XII.</w:t>
            </w:r>
            <w:r>
              <w:rPr>
                <w:rFonts w:asciiTheme="minorHAnsi" w:eastAsiaTheme="minorEastAsia" w:hAnsiTheme="minorHAnsi" w:cstheme="minorBidi"/>
                <w:noProof/>
                <w:kern w:val="2"/>
                <w:sz w:val="24"/>
                <w:szCs w:val="24"/>
                <w14:ligatures w14:val="standardContextual"/>
              </w:rPr>
              <w:tab/>
            </w:r>
            <w:r w:rsidRPr="0064243C">
              <w:rPr>
                <w:rStyle w:val="Hipercze"/>
                <w:noProof/>
              </w:rPr>
              <w:t>SPOSÓB UWZGLĘDNIENIA W PLANIE OGÓLNYM UWARUNKOWAŃ ROZWOJU PRZESTRZENNEGO KATOWIC WYNIKAJĄCYCH Z ROZMIESZCZENIA ISTNIEJĄCYCH I PLANOWANYCH OBIEKTÓW INFRASTRUKTURY TECHNICZNEJ WRAZ Z OBOWIĄZUJĄCYMI DLA NICH OGRANICZENIAMI W ZAGOSPODAROWANIU (art. 13b pkt 4 upzp)</w:t>
            </w:r>
            <w:r>
              <w:rPr>
                <w:noProof/>
                <w:webHidden/>
              </w:rPr>
              <w:tab/>
            </w:r>
            <w:r>
              <w:rPr>
                <w:noProof/>
                <w:webHidden/>
              </w:rPr>
              <w:fldChar w:fldCharType="begin"/>
            </w:r>
            <w:r>
              <w:rPr>
                <w:noProof/>
                <w:webHidden/>
              </w:rPr>
              <w:instrText xml:space="preserve"> PAGEREF _Toc217337781 \h </w:instrText>
            </w:r>
            <w:r>
              <w:rPr>
                <w:noProof/>
                <w:webHidden/>
              </w:rPr>
            </w:r>
            <w:r>
              <w:rPr>
                <w:noProof/>
                <w:webHidden/>
              </w:rPr>
              <w:fldChar w:fldCharType="separate"/>
            </w:r>
            <w:r w:rsidR="007C1F15">
              <w:rPr>
                <w:noProof/>
                <w:webHidden/>
              </w:rPr>
              <w:t>37</w:t>
            </w:r>
            <w:r>
              <w:rPr>
                <w:noProof/>
                <w:webHidden/>
              </w:rPr>
              <w:fldChar w:fldCharType="end"/>
            </w:r>
          </w:hyperlink>
        </w:p>
        <w:p w14:paraId="686DB65B" w14:textId="6A20A78E" w:rsidR="00C616D1" w:rsidRDefault="00C616D1">
          <w:pPr>
            <w:pStyle w:val="Spistreci1"/>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82" w:history="1">
            <w:r w:rsidRPr="0064243C">
              <w:rPr>
                <w:rStyle w:val="Hipercze"/>
                <w:noProof/>
              </w:rPr>
              <w:t>XV.</w:t>
            </w:r>
            <w:r>
              <w:rPr>
                <w:rFonts w:asciiTheme="minorHAnsi" w:eastAsiaTheme="minorEastAsia" w:hAnsiTheme="minorHAnsi" w:cstheme="minorBidi"/>
                <w:noProof/>
                <w:kern w:val="2"/>
                <w:sz w:val="24"/>
                <w:szCs w:val="24"/>
                <w14:ligatures w14:val="standardContextual"/>
              </w:rPr>
              <w:tab/>
            </w:r>
            <w:r w:rsidRPr="0064243C">
              <w:rPr>
                <w:rStyle w:val="Hipercze"/>
                <w:noProof/>
              </w:rPr>
              <w:t>SPOSÓB UWZGLĘDNIENIA W PLANIE OGÓLNYM UWARUNKOWAŃ ROZWOJU PRZESTRZENNEGO KATOWIC WYNIKAJĄCYCH Z WYSTĘPOWANIA GRUNTÓW ROLNYCH ORAZ GRUNTÓW LEŚNYCH (art. 13b pkt 3 lit. q upzp)</w:t>
            </w:r>
            <w:r>
              <w:rPr>
                <w:noProof/>
                <w:webHidden/>
              </w:rPr>
              <w:tab/>
            </w:r>
            <w:r>
              <w:rPr>
                <w:noProof/>
                <w:webHidden/>
              </w:rPr>
              <w:fldChar w:fldCharType="begin"/>
            </w:r>
            <w:r>
              <w:rPr>
                <w:noProof/>
                <w:webHidden/>
              </w:rPr>
              <w:instrText xml:space="preserve"> PAGEREF _Toc217337782 \h </w:instrText>
            </w:r>
            <w:r>
              <w:rPr>
                <w:noProof/>
                <w:webHidden/>
              </w:rPr>
            </w:r>
            <w:r>
              <w:rPr>
                <w:noProof/>
                <w:webHidden/>
              </w:rPr>
              <w:fldChar w:fldCharType="separate"/>
            </w:r>
            <w:r w:rsidR="007C1F15">
              <w:rPr>
                <w:noProof/>
                <w:webHidden/>
              </w:rPr>
              <w:t>39</w:t>
            </w:r>
            <w:r>
              <w:rPr>
                <w:noProof/>
                <w:webHidden/>
              </w:rPr>
              <w:fldChar w:fldCharType="end"/>
            </w:r>
          </w:hyperlink>
        </w:p>
        <w:p w14:paraId="53F9A2D7" w14:textId="3CD74EA2" w:rsidR="00C616D1" w:rsidRDefault="00C616D1">
          <w:pPr>
            <w:pStyle w:val="Spistreci1"/>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83" w:history="1">
            <w:r w:rsidRPr="0064243C">
              <w:rPr>
                <w:rStyle w:val="Hipercze"/>
                <w:noProof/>
              </w:rPr>
              <w:t>XVI.</w:t>
            </w:r>
            <w:r>
              <w:rPr>
                <w:rFonts w:asciiTheme="minorHAnsi" w:eastAsiaTheme="minorEastAsia" w:hAnsiTheme="minorHAnsi" w:cstheme="minorBidi"/>
                <w:noProof/>
                <w:kern w:val="2"/>
                <w:sz w:val="24"/>
                <w:szCs w:val="24"/>
                <w14:ligatures w14:val="standardContextual"/>
              </w:rPr>
              <w:tab/>
            </w:r>
            <w:r w:rsidRPr="0064243C">
              <w:rPr>
                <w:rStyle w:val="Hipercze"/>
                <w:noProof/>
              </w:rPr>
              <w:t>SPOSÓB UWZGLĘDNIENIA W PLANIE OGÓLNYM UWARUNKOWAŃ ROZWOJU PRZESTRZENNEGO KATOWIC WYNIKAJĄCYCH Z REKOMENDACJI I WNIOSKÓW ZAWARTYCH W AUDYCIE KRAJOBRAZOWYM ORAZ KRAJOBRAZÓW PRIORYTETOWYCH (art. 13b pkt 5 upzp)</w:t>
            </w:r>
            <w:r>
              <w:rPr>
                <w:noProof/>
                <w:webHidden/>
              </w:rPr>
              <w:tab/>
            </w:r>
            <w:r>
              <w:rPr>
                <w:noProof/>
                <w:webHidden/>
              </w:rPr>
              <w:fldChar w:fldCharType="begin"/>
            </w:r>
            <w:r>
              <w:rPr>
                <w:noProof/>
                <w:webHidden/>
              </w:rPr>
              <w:instrText xml:space="preserve"> PAGEREF _Toc217337783 \h </w:instrText>
            </w:r>
            <w:r>
              <w:rPr>
                <w:noProof/>
                <w:webHidden/>
              </w:rPr>
            </w:r>
            <w:r>
              <w:rPr>
                <w:noProof/>
                <w:webHidden/>
              </w:rPr>
              <w:fldChar w:fldCharType="separate"/>
            </w:r>
            <w:r w:rsidR="007C1F15">
              <w:rPr>
                <w:noProof/>
                <w:webHidden/>
              </w:rPr>
              <w:t>40</w:t>
            </w:r>
            <w:r>
              <w:rPr>
                <w:noProof/>
                <w:webHidden/>
              </w:rPr>
              <w:fldChar w:fldCharType="end"/>
            </w:r>
          </w:hyperlink>
        </w:p>
        <w:p w14:paraId="2AE8ED85" w14:textId="3F7DCF53" w:rsidR="00C616D1" w:rsidRDefault="00C616D1">
          <w:pPr>
            <w:pStyle w:val="Spistreci1"/>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84" w:history="1">
            <w:r w:rsidRPr="0064243C">
              <w:rPr>
                <w:rStyle w:val="Hipercze"/>
                <w:noProof/>
              </w:rPr>
              <w:t>XVII.</w:t>
            </w:r>
            <w:r>
              <w:rPr>
                <w:rFonts w:asciiTheme="minorHAnsi" w:eastAsiaTheme="minorEastAsia" w:hAnsiTheme="minorHAnsi" w:cstheme="minorBidi"/>
                <w:noProof/>
                <w:kern w:val="2"/>
                <w:sz w:val="24"/>
                <w:szCs w:val="24"/>
                <w14:ligatures w14:val="standardContextual"/>
              </w:rPr>
              <w:tab/>
            </w:r>
            <w:r w:rsidRPr="0064243C">
              <w:rPr>
                <w:rStyle w:val="Hipercze"/>
                <w:noProof/>
              </w:rPr>
              <w:t>SPOSÓB UWZGLĘDNIENIA W PLANIE OGÓLNYM UWARUNKOWAŃ ROZWOJU PRZESTRZENNEGO KATOWIC WYNIKAJĄCYCH Z WYSTĘPOWANIA OBSZARÓW WYMAGAJĄCYCH PRZEKSZTAŁCEŃ, REHABILITACJI, REKULTYWACJI LUB REMEDIACJI (art. 13b pkt 3 lit. n upzp)</w:t>
            </w:r>
            <w:r>
              <w:rPr>
                <w:noProof/>
                <w:webHidden/>
              </w:rPr>
              <w:tab/>
            </w:r>
            <w:r>
              <w:rPr>
                <w:noProof/>
                <w:webHidden/>
              </w:rPr>
              <w:fldChar w:fldCharType="begin"/>
            </w:r>
            <w:r>
              <w:rPr>
                <w:noProof/>
                <w:webHidden/>
              </w:rPr>
              <w:instrText xml:space="preserve"> PAGEREF _Toc217337784 \h </w:instrText>
            </w:r>
            <w:r>
              <w:rPr>
                <w:noProof/>
                <w:webHidden/>
              </w:rPr>
            </w:r>
            <w:r>
              <w:rPr>
                <w:noProof/>
                <w:webHidden/>
              </w:rPr>
              <w:fldChar w:fldCharType="separate"/>
            </w:r>
            <w:r w:rsidR="007C1F15">
              <w:rPr>
                <w:noProof/>
                <w:webHidden/>
              </w:rPr>
              <w:t>41</w:t>
            </w:r>
            <w:r>
              <w:rPr>
                <w:noProof/>
                <w:webHidden/>
              </w:rPr>
              <w:fldChar w:fldCharType="end"/>
            </w:r>
          </w:hyperlink>
        </w:p>
        <w:p w14:paraId="44ECD1DF" w14:textId="15DCD882" w:rsidR="00C616D1" w:rsidRDefault="00C616D1">
          <w:pPr>
            <w:pStyle w:val="Spistreci1"/>
            <w:tabs>
              <w:tab w:val="left" w:pos="720"/>
              <w:tab w:val="right" w:leader="dot" w:pos="10556"/>
            </w:tabs>
            <w:rPr>
              <w:rFonts w:asciiTheme="minorHAnsi" w:eastAsiaTheme="minorEastAsia" w:hAnsiTheme="minorHAnsi" w:cstheme="minorBidi"/>
              <w:noProof/>
              <w:kern w:val="2"/>
              <w:sz w:val="24"/>
              <w:szCs w:val="24"/>
              <w14:ligatures w14:val="standardContextual"/>
            </w:rPr>
          </w:pPr>
          <w:hyperlink w:anchor="_Toc217337785" w:history="1">
            <w:r w:rsidRPr="0064243C">
              <w:rPr>
                <w:rStyle w:val="Hipercze"/>
                <w:noProof/>
              </w:rPr>
              <w:t>XX.</w:t>
            </w:r>
            <w:r>
              <w:rPr>
                <w:rFonts w:asciiTheme="minorHAnsi" w:eastAsiaTheme="minorEastAsia" w:hAnsiTheme="minorHAnsi" w:cstheme="minorBidi"/>
                <w:noProof/>
                <w:kern w:val="2"/>
                <w:sz w:val="24"/>
                <w:szCs w:val="24"/>
                <w14:ligatures w14:val="standardContextual"/>
              </w:rPr>
              <w:tab/>
            </w:r>
            <w:r w:rsidRPr="0064243C">
              <w:rPr>
                <w:rStyle w:val="Hipercze"/>
                <w:noProof/>
              </w:rPr>
              <w:t>SPOSÓB UWZGLĘDNIENIA W PLANIE OGÓLNYM UWARUNKOWAŃ ROZWOJU PRZESTRZENNEGO KATOWIC WYNIKAJĄCYCH Z WYSTĘPOWANIA OBSZARÓW PASA NADBRZEŻNEGO, W TYM W SZCZEGÓLNOŚCI PASA TECHNICZNEGO (art. 13b pkt 3 lit. s upzp)</w:t>
            </w:r>
            <w:r>
              <w:rPr>
                <w:noProof/>
                <w:webHidden/>
              </w:rPr>
              <w:tab/>
            </w:r>
            <w:r>
              <w:rPr>
                <w:noProof/>
                <w:webHidden/>
              </w:rPr>
              <w:fldChar w:fldCharType="begin"/>
            </w:r>
            <w:r>
              <w:rPr>
                <w:noProof/>
                <w:webHidden/>
              </w:rPr>
              <w:instrText xml:space="preserve"> PAGEREF _Toc217337785 \h </w:instrText>
            </w:r>
            <w:r>
              <w:rPr>
                <w:noProof/>
                <w:webHidden/>
              </w:rPr>
            </w:r>
            <w:r>
              <w:rPr>
                <w:noProof/>
                <w:webHidden/>
              </w:rPr>
              <w:fldChar w:fldCharType="separate"/>
            </w:r>
            <w:r w:rsidR="007C1F15">
              <w:rPr>
                <w:noProof/>
                <w:webHidden/>
              </w:rPr>
              <w:t>43</w:t>
            </w:r>
            <w:r>
              <w:rPr>
                <w:noProof/>
                <w:webHidden/>
              </w:rPr>
              <w:fldChar w:fldCharType="end"/>
            </w:r>
          </w:hyperlink>
        </w:p>
        <w:p w14:paraId="0E068E40" w14:textId="4C3C2796" w:rsidR="00AA1B4D" w:rsidRPr="00AA1B4D" w:rsidRDefault="00AA1B4D" w:rsidP="00AA1B4D">
          <w:pPr>
            <w:rPr>
              <w:sz w:val="20"/>
              <w:szCs w:val="20"/>
            </w:rPr>
          </w:pPr>
          <w:r w:rsidRPr="00AA1B4D">
            <w:rPr>
              <w:b/>
              <w:bCs/>
              <w:sz w:val="20"/>
              <w:szCs w:val="20"/>
            </w:rPr>
            <w:fldChar w:fldCharType="end"/>
          </w:r>
        </w:p>
      </w:sdtContent>
    </w:sdt>
    <w:p w14:paraId="6A861B9D" w14:textId="77777777" w:rsidR="00AA1B4D" w:rsidRDefault="00AA1B4D" w:rsidP="00AA1B4D"/>
    <w:p w14:paraId="2CF87B56" w14:textId="77777777" w:rsidR="00AA1B4D" w:rsidRDefault="00AA1B4D" w:rsidP="00AA1B4D"/>
    <w:p w14:paraId="47E16708" w14:textId="77777777" w:rsidR="00AA1B4D" w:rsidRDefault="00AA1B4D" w:rsidP="00AA1B4D"/>
    <w:p w14:paraId="36D16EE8" w14:textId="77777777" w:rsidR="00AA1B4D" w:rsidRDefault="00AA1B4D" w:rsidP="00AA1B4D"/>
    <w:p w14:paraId="43BCE5DF" w14:textId="77777777" w:rsidR="00AA1B4D" w:rsidRDefault="00AA1B4D" w:rsidP="00AA1B4D"/>
    <w:p w14:paraId="567554E3" w14:textId="77777777" w:rsidR="00AA1B4D" w:rsidRDefault="00AA1B4D" w:rsidP="00AA1B4D"/>
    <w:p w14:paraId="1DD714C5" w14:textId="77777777" w:rsidR="00AA1B4D" w:rsidRDefault="00AA1B4D" w:rsidP="00AA1B4D"/>
    <w:p w14:paraId="615B6238" w14:textId="77777777" w:rsidR="00AA1B4D" w:rsidRDefault="00AA1B4D" w:rsidP="00AA1B4D"/>
    <w:p w14:paraId="20B18262" w14:textId="77777777" w:rsidR="00AA1B4D" w:rsidRDefault="00AA1B4D" w:rsidP="00AA1B4D"/>
    <w:p w14:paraId="3F46A950" w14:textId="77777777" w:rsidR="00AA1B4D" w:rsidRDefault="00AA1B4D" w:rsidP="00AA1B4D"/>
    <w:p w14:paraId="10E8B93C" w14:textId="77777777" w:rsidR="00AA1B4D" w:rsidRDefault="00AA1B4D" w:rsidP="00AA1B4D"/>
    <w:p w14:paraId="42987D5C" w14:textId="77777777" w:rsidR="00AA1B4D" w:rsidRDefault="00AA1B4D" w:rsidP="00AA1B4D"/>
    <w:p w14:paraId="03559514" w14:textId="3F8BB35C" w:rsidR="009B5941" w:rsidRDefault="00EE62D9">
      <w:pPr>
        <w:pStyle w:val="Nagwek1"/>
        <w:spacing w:before="0" w:after="160"/>
      </w:pPr>
      <w:bookmarkStart w:id="1" w:name="_Toc211894999"/>
      <w:bookmarkStart w:id="2" w:name="_Toc217337751"/>
      <w:bookmarkEnd w:id="0"/>
      <w:r>
        <w:lastRenderedPageBreak/>
        <w:t>WSTĘP</w:t>
      </w:r>
      <w:bookmarkEnd w:id="1"/>
      <w:bookmarkEnd w:id="2"/>
    </w:p>
    <w:p w14:paraId="421EDC9D" w14:textId="77777777" w:rsidR="007B3ADC" w:rsidRPr="007B3ADC" w:rsidRDefault="007B3ADC" w:rsidP="00091D91">
      <w:pPr>
        <w:pStyle w:val="Akapitzlist"/>
        <w:numPr>
          <w:ilvl w:val="0"/>
          <w:numId w:val="6"/>
        </w:numPr>
        <w:ind w:left="426" w:hanging="426"/>
        <w:jc w:val="both"/>
        <w:rPr>
          <w:b/>
          <w:bCs/>
        </w:rPr>
      </w:pPr>
      <w:r w:rsidRPr="007B3ADC">
        <w:rPr>
          <w:b/>
          <w:bCs/>
        </w:rPr>
        <w:t>Podstawa prawna i formalna</w:t>
      </w:r>
    </w:p>
    <w:p w14:paraId="0772BCBC" w14:textId="31A28ECE" w:rsidR="007B3ADC" w:rsidRDefault="007B3ADC" w:rsidP="00091D91">
      <w:pPr>
        <w:jc w:val="both"/>
      </w:pPr>
      <w:r>
        <w:t xml:space="preserve">Dnia 25 stycznia 2024 r. Rada Miasta Katowice podjęła uchwałę  </w:t>
      </w:r>
      <w:r w:rsidRPr="00EF4D84">
        <w:t>N</w:t>
      </w:r>
      <w:r>
        <w:t>r</w:t>
      </w:r>
      <w:r w:rsidRPr="00EF4D84">
        <w:t xml:space="preserve"> </w:t>
      </w:r>
      <w:r w:rsidRPr="007B3ADC">
        <w:t>LXXIII/1501/24</w:t>
      </w:r>
      <w:r>
        <w:t xml:space="preserve"> w sprawie </w:t>
      </w:r>
      <w:r w:rsidRPr="00EF4D84">
        <w:t xml:space="preserve">przystąpienia do sporządzenia planu ogólnego miasta </w:t>
      </w:r>
      <w:r>
        <w:t>Katowice.</w:t>
      </w:r>
    </w:p>
    <w:p w14:paraId="639C825B" w14:textId="34DEDD9F" w:rsidR="007B3ADC" w:rsidRDefault="007B3ADC" w:rsidP="00091D91">
      <w:pPr>
        <w:jc w:val="both"/>
      </w:pPr>
      <w:r w:rsidRPr="00EF4D84">
        <w:t xml:space="preserve">Plan ogólny miasta </w:t>
      </w:r>
      <w:r>
        <w:t xml:space="preserve">Katowice </w:t>
      </w:r>
      <w:r w:rsidRPr="00EF4D84">
        <w:t>został sporządzony zgodnie z przepisami ustawy z dnia 27 marca 2003 r. o planowaniu i zagospodarowaniu przestrzennym (</w:t>
      </w:r>
      <w:r w:rsidR="006917AA" w:rsidRPr="006917AA">
        <w:t>Dz. U. z 2024 r. poz. 1130 z późn. zm.</w:t>
      </w:r>
      <w:r w:rsidRPr="00EF4D84">
        <w:t>) oraz przepisami wykonawczymi do tej ustawy tj.:</w:t>
      </w:r>
    </w:p>
    <w:p w14:paraId="537A505E" w14:textId="762DFCFA" w:rsidR="007B3ADC" w:rsidRDefault="007B3ADC" w:rsidP="00091D91">
      <w:pPr>
        <w:pStyle w:val="Akapitzlist"/>
        <w:numPr>
          <w:ilvl w:val="0"/>
          <w:numId w:val="5"/>
        </w:numPr>
        <w:suppressAutoHyphens w:val="0"/>
        <w:overflowPunct/>
        <w:jc w:val="both"/>
      </w:pPr>
      <w:r w:rsidRPr="00EF4D84">
        <w:t xml:space="preserve">rozporządzeniem z dnia 8 grudnia 2023 r. Ministra Rozwoju </w:t>
      </w:r>
      <w:r>
        <w:t xml:space="preserve"> </w:t>
      </w:r>
      <w:r w:rsidRPr="00EF4D84">
        <w:t>i Technologii w sprawie projektu planu ogólnego gminy, dokumentowania prac planistycznych w zakresie tego planu oraz wydawania z niego wypisów i wyrysów (</w:t>
      </w:r>
      <w:r w:rsidR="006917AA" w:rsidRPr="006917AA">
        <w:t>Dz. U. poz. 2758 z późn. zm.</w:t>
      </w:r>
      <w:r w:rsidRPr="00EF4D84">
        <w:t>);</w:t>
      </w:r>
    </w:p>
    <w:p w14:paraId="1669FE0B" w14:textId="36CAEE5D" w:rsidR="007B3ADC" w:rsidRDefault="007B3ADC" w:rsidP="00091D91">
      <w:pPr>
        <w:pStyle w:val="Akapitzlist"/>
        <w:numPr>
          <w:ilvl w:val="0"/>
          <w:numId w:val="5"/>
        </w:numPr>
        <w:suppressAutoHyphens w:val="0"/>
        <w:overflowPunct/>
        <w:jc w:val="both"/>
      </w:pPr>
      <w:r w:rsidRPr="00544F7C">
        <w:t xml:space="preserve">rozporządzeniem z dnia 2 maja 2024 r. Ministra Rozwoju i Technologii w sprawie sposobu wyznaczania obszaru uzupełnienia zabudowy </w:t>
      </w:r>
      <w:r>
        <w:t xml:space="preserve"> </w:t>
      </w:r>
      <w:r w:rsidRPr="00544F7C">
        <w:t>w planie ogólnym gminy (</w:t>
      </w:r>
      <w:r w:rsidR="006917AA" w:rsidRPr="006917AA">
        <w:t>Dz. U. poz. 729</w:t>
      </w:r>
      <w:r w:rsidRPr="00544F7C">
        <w:t>);</w:t>
      </w:r>
    </w:p>
    <w:p w14:paraId="7E664A19" w14:textId="01B884B5" w:rsidR="007B3ADC" w:rsidRDefault="007B3ADC" w:rsidP="00091D91">
      <w:pPr>
        <w:pStyle w:val="Akapitzlist"/>
        <w:numPr>
          <w:ilvl w:val="0"/>
          <w:numId w:val="5"/>
        </w:numPr>
        <w:suppressAutoHyphens w:val="0"/>
        <w:overflowPunct/>
        <w:spacing w:after="120"/>
        <w:ind w:left="357" w:hanging="357"/>
        <w:jc w:val="both"/>
      </w:pPr>
      <w:r w:rsidRPr="00544F7C">
        <w:t xml:space="preserve">rozporządzeniem z dnia 26 października 2020 r. Ministra Rozwoju, Pracy i Technologii w sprawie zbiorów danych przestrzennych oraz metadanych w zakresie zagospodarowania przestrzennego </w:t>
      </w:r>
      <w:r>
        <w:t xml:space="preserve"> </w:t>
      </w:r>
      <w:r w:rsidRPr="00544F7C">
        <w:t>(</w:t>
      </w:r>
      <w:r w:rsidR="006917AA" w:rsidRPr="006917AA">
        <w:t>Dz. U. poz. 1916 z późn. zm.</w:t>
      </w:r>
      <w:r w:rsidRPr="00544F7C">
        <w:t>).</w:t>
      </w:r>
    </w:p>
    <w:p w14:paraId="69E9F33A" w14:textId="77777777" w:rsidR="007B3ADC" w:rsidRPr="00544F7C" w:rsidRDefault="007B3ADC" w:rsidP="00091D91">
      <w:pPr>
        <w:pStyle w:val="Akapitzlist"/>
        <w:suppressAutoHyphens w:val="0"/>
        <w:overflowPunct/>
        <w:spacing w:after="120"/>
        <w:ind w:left="357"/>
        <w:jc w:val="both"/>
      </w:pPr>
    </w:p>
    <w:p w14:paraId="046DE83A" w14:textId="0355141D" w:rsidR="007B3ADC" w:rsidRPr="007B3ADC" w:rsidRDefault="007B3ADC" w:rsidP="00091D91">
      <w:pPr>
        <w:pStyle w:val="Akapitzlist"/>
        <w:numPr>
          <w:ilvl w:val="0"/>
          <w:numId w:val="6"/>
        </w:numPr>
        <w:ind w:left="426" w:hanging="426"/>
        <w:jc w:val="both"/>
        <w:rPr>
          <w:b/>
          <w:bCs/>
        </w:rPr>
      </w:pPr>
      <w:r w:rsidRPr="007B3ADC">
        <w:rPr>
          <w:b/>
          <w:bCs/>
        </w:rPr>
        <w:t>Rola planu ogólnego w systemie planowania przestrzennego</w:t>
      </w:r>
    </w:p>
    <w:p w14:paraId="3FCF77AA" w14:textId="5F66B785" w:rsidR="005664DE" w:rsidRDefault="005664DE" w:rsidP="005664DE">
      <w:pPr>
        <w:jc w:val="both"/>
      </w:pPr>
      <w:r w:rsidRPr="005664DE">
        <w:t xml:space="preserve">Zgodnie z reformą systemu planowania przestrzennego w Polsce, plan ogólny, będąc aktem prawa miejscowego, zastępuje dotychczasowe Studium uwarunkowań i kierunków zagospodarowania przestrzennego na poziomie kluczowych dyspozycji przestrzennych. </w:t>
      </w:r>
      <w:r>
        <w:t>Staje się on obligatoryjnym dokumentem</w:t>
      </w:r>
      <w:r w:rsidRPr="005664DE">
        <w:t xml:space="preserve">, w ramach którego konieczne jest ujęcie złożonej struktury funkcjonalno-przestrzennej dynamicznie rozwijającego się miasta w rygorystyczne ramy nowego instrumentu planistycznego. </w:t>
      </w:r>
      <w:r w:rsidR="009B1664" w:rsidRPr="009B1664">
        <w:t>Podczas gdy Studium miało charakter kierunkowy i opisowy, plan ogólny wymaga podejścia syntetycznego i technicznego. Ustalenia o charakterze strategicznym, obejmujące zagadnienia o szerokim zakresie, zgodnie z obowiązującym systemem planowania przestrzennego, powinny być formułowane i lokalizowane w strategii rozwoju gminy.</w:t>
      </w:r>
    </w:p>
    <w:p w14:paraId="260C8844" w14:textId="29D99914" w:rsidR="00DE3EDA" w:rsidRDefault="005664DE" w:rsidP="00DE3EDA">
      <w:pPr>
        <w:jc w:val="both"/>
      </w:pPr>
      <w:r>
        <w:t>U</w:t>
      </w:r>
      <w:r w:rsidR="00DE3EDA">
        <w:t xml:space="preserve">stalenia </w:t>
      </w:r>
      <w:r>
        <w:t xml:space="preserve">Planu Ogólnego </w:t>
      </w:r>
      <w:r w:rsidR="00DE3EDA">
        <w:t xml:space="preserve">uwzględnia się przy sporządzaniu miejscowych planów zagospodarowania przestrzennego, w tym również zintegrowanych planów inwestycyjnych i miejscowych planów rewitalizacji. Dokument ten stanowi również podstawę prawną decyzji o warunkach zabudowy i zagospodarowania terenu.  </w:t>
      </w:r>
    </w:p>
    <w:p w14:paraId="14D1806E" w14:textId="49D4546C" w:rsidR="00DE3EDA" w:rsidRDefault="00DE3EDA" w:rsidP="00DE3EDA">
      <w:pPr>
        <w:jc w:val="both"/>
      </w:pPr>
      <w:r>
        <w:t>W planie ogólnym ustalane są zasady długoterminowej polityki przestrzennej gminy, uwzględniającej uwarunkowania rozwoju przestrzennego gminy, w szczególności ustalenia dokumentów planistycznych szczebla wojewódzkiego, politykę przestrzenną gminy określoną w strategii rozwoju gminy lub strategii rozwoju ponadlokalnego, uwarunkowania przyrodnicze, środowiskowe, kulturowe, rozmieszczenie istniejących i planowanych obiektów infrastruktury społecznej, transportowej i technicznej wraz z obowiązującymi dla nich ograniczeniami w zagospodarowaniu, a także zapotrzebowanie na nową zabudowę mieszkaniową w gminie.</w:t>
      </w:r>
    </w:p>
    <w:p w14:paraId="50D975FB" w14:textId="2382581C" w:rsidR="007B3ADC" w:rsidRPr="007B3ADC" w:rsidRDefault="007B3ADC" w:rsidP="00091D91">
      <w:pPr>
        <w:pStyle w:val="Akapitzlist"/>
        <w:numPr>
          <w:ilvl w:val="0"/>
          <w:numId w:val="6"/>
        </w:numPr>
        <w:ind w:left="426" w:hanging="426"/>
        <w:jc w:val="both"/>
        <w:rPr>
          <w:b/>
          <w:bCs/>
        </w:rPr>
      </w:pPr>
      <w:r w:rsidRPr="007B3ADC">
        <w:rPr>
          <w:b/>
          <w:bCs/>
        </w:rPr>
        <w:t>Zakres planu ogólnego miasta Katowice</w:t>
      </w:r>
    </w:p>
    <w:p w14:paraId="4D66D61D" w14:textId="2D337AD4" w:rsidR="007B3ADC" w:rsidRDefault="007B3ADC" w:rsidP="00091D91">
      <w:pPr>
        <w:jc w:val="both"/>
      </w:pPr>
      <w:r w:rsidRPr="007B3ADC">
        <w:t xml:space="preserve">Plan ogólny sporządzony został dla obszaru administracyjnego miasta </w:t>
      </w:r>
      <w:r>
        <w:t>Katowice</w:t>
      </w:r>
      <w:r w:rsidRPr="007B3ADC">
        <w:t>, z wyłączeniem terenów zamkniętych innych niż ustalane przez ministra właściwego do spraw transportu.</w:t>
      </w:r>
    </w:p>
    <w:p w14:paraId="6F2897BF" w14:textId="77777777" w:rsidR="00DE3EDA" w:rsidRDefault="00DE3EDA" w:rsidP="00DE3EDA">
      <w:pPr>
        <w:jc w:val="both"/>
      </w:pPr>
      <w:r>
        <w:t xml:space="preserve">Zgodnie z art. 13a ust. 4 </w:t>
      </w:r>
      <w:proofErr w:type="spellStart"/>
      <w:r>
        <w:t>upzp</w:t>
      </w:r>
      <w:proofErr w:type="spellEnd"/>
      <w:r>
        <w:t>, w planie ogólnym określa się strefy planistyczne oraz gminne standardy urbanistyczne i dodatkowo można określić obszary uzupełnienia zabudowy oraz obszary zabudowy śródmiejskiej.</w:t>
      </w:r>
    </w:p>
    <w:p w14:paraId="5CEC1C6F" w14:textId="77777777" w:rsidR="00C616D1" w:rsidRDefault="00C616D1" w:rsidP="00DE3EDA">
      <w:pPr>
        <w:spacing w:after="0"/>
        <w:jc w:val="both"/>
      </w:pPr>
    </w:p>
    <w:p w14:paraId="0352792B" w14:textId="5DFA0DB1" w:rsidR="00DE3EDA" w:rsidRDefault="00DE3EDA" w:rsidP="00DE3EDA">
      <w:pPr>
        <w:spacing w:after="0"/>
        <w:jc w:val="both"/>
      </w:pPr>
      <w:r>
        <w:t xml:space="preserve">Obszar objęty planem ogólnym obowiązkowo dzieli się w sposób rozłączny na strefy planistyczne spośród katalogu stref wymienionych w art. 13c </w:t>
      </w:r>
      <w:proofErr w:type="spellStart"/>
      <w:r>
        <w:t>upzp</w:t>
      </w:r>
      <w:proofErr w:type="spellEnd"/>
      <w:r>
        <w:t xml:space="preserve"> i ustala się dla nich odpowiednio profile funkcjonalne oraz wskaźniki zabudowy i zagospodarowania terenów, tj.:</w:t>
      </w:r>
    </w:p>
    <w:p w14:paraId="5DE227EB" w14:textId="77777777" w:rsidR="00DE3EDA" w:rsidRDefault="00DE3EDA">
      <w:pPr>
        <w:pStyle w:val="Akapitzlist"/>
        <w:numPr>
          <w:ilvl w:val="0"/>
          <w:numId w:val="58"/>
        </w:numPr>
        <w:jc w:val="both"/>
      </w:pPr>
      <w:r>
        <w:t>obowiązkowo wskaźnik maksymalnej nadziemnej intensywności zabudowy, maksymalnej wysokości zabudowy, maksymalnego udziału powierzchni zabudowy i wskaźnik minimalnego udziału powierzchni biologicznie czynnej dla następujących stref: wielofunkcyjnej z zabudową mieszkaniową wielorodzinną (SW), wielofunkcyjnej z zabudową mieszkaniową jednorodzinną (SJ), wielofunkcyjnej z zabudową zagrodową (SZ), usługowej (SU), handlu wielkopowierzchniowego (SH), gospodarczej (SP) i produkcji rolnej (SR);</w:t>
      </w:r>
    </w:p>
    <w:p w14:paraId="3EBD739F" w14:textId="77777777" w:rsidR="00DE3EDA" w:rsidRDefault="00DE3EDA">
      <w:pPr>
        <w:pStyle w:val="Akapitzlist"/>
        <w:numPr>
          <w:ilvl w:val="0"/>
          <w:numId w:val="58"/>
        </w:numPr>
        <w:jc w:val="both"/>
      </w:pPr>
      <w:r>
        <w:t>obowiązkowo wskaźnik minimalnego udziału powierzchni biologicznie czynnej oraz fakultatywnie wskaźnik maksymalnej nadziemnej intensywności zabudowy, maksymalnej wysokości zabudowy, maksymalnego udziału powierzchni zabudowy dla następujących stref: infrastrukturalnej (SI), zieleni i rekreacji (SN), cmentarzy (SC);</w:t>
      </w:r>
    </w:p>
    <w:p w14:paraId="3B7B77E4" w14:textId="1DA42F76" w:rsidR="00DE3EDA" w:rsidRDefault="00DE3EDA">
      <w:pPr>
        <w:pStyle w:val="Akapitzlist"/>
        <w:numPr>
          <w:ilvl w:val="0"/>
          <w:numId w:val="58"/>
        </w:numPr>
        <w:jc w:val="both"/>
      </w:pPr>
      <w:r>
        <w:t>fakultatywnie wskaźnik maksymalnej nadziemnej intensywności zabudowy, maksymalnej wysokości zabudowy, maksymalnego udziału powierzchni zabudowy lub minimalnego udziału powierzchni biologicznie czynnej dla stref: górnictwa (SG), otwartej (SO) oraz komunikacyjnej (SK).</w:t>
      </w:r>
    </w:p>
    <w:p w14:paraId="548C237B" w14:textId="77777777" w:rsidR="00DE3EDA" w:rsidRDefault="00DE3EDA" w:rsidP="00DE3EDA">
      <w:pPr>
        <w:pStyle w:val="Akapitzlist"/>
        <w:jc w:val="both"/>
      </w:pPr>
    </w:p>
    <w:p w14:paraId="1B6E3499" w14:textId="5043701D" w:rsidR="007B3ADC" w:rsidRPr="007B3ADC" w:rsidRDefault="007B3ADC" w:rsidP="00091D91">
      <w:pPr>
        <w:pStyle w:val="Akapitzlist"/>
        <w:numPr>
          <w:ilvl w:val="0"/>
          <w:numId w:val="6"/>
        </w:numPr>
        <w:ind w:left="426" w:hanging="426"/>
        <w:jc w:val="both"/>
        <w:rPr>
          <w:b/>
          <w:bCs/>
        </w:rPr>
      </w:pPr>
      <w:r w:rsidRPr="007B3ADC">
        <w:rPr>
          <w:b/>
          <w:bCs/>
        </w:rPr>
        <w:t xml:space="preserve">Układ uzasadnienia planu ogólnego miasta </w:t>
      </w:r>
      <w:r w:rsidR="00C0081D">
        <w:rPr>
          <w:b/>
          <w:bCs/>
        </w:rPr>
        <w:t>Katowice</w:t>
      </w:r>
    </w:p>
    <w:p w14:paraId="76DC3390" w14:textId="5490EF05" w:rsidR="007B3ADC" w:rsidRDefault="007B3ADC" w:rsidP="00091D91">
      <w:pPr>
        <w:jc w:val="both"/>
      </w:pPr>
      <w:r>
        <w:t>Zgodnie z art. 13h ust. 1 ustawy z dnia 27 marca 2003 r. o planowaniu i zagospodarowaniu przestrzennym uzasadnienie planu ogólnego sporządza się obligatoryjnie wraz z projektem tego planu. Uzasadnienie składa się z części tekstowej i graficznej oraz zawiera m.in. wyjaśnienie przyczyn podjętych ustaleń planu ogólnego.</w:t>
      </w:r>
    </w:p>
    <w:p w14:paraId="064B15B6" w14:textId="0184998E" w:rsidR="007B3ADC" w:rsidRPr="007B3ADC" w:rsidRDefault="007B3ADC" w:rsidP="00091D91">
      <w:pPr>
        <w:pStyle w:val="Akapitzlist"/>
        <w:numPr>
          <w:ilvl w:val="0"/>
          <w:numId w:val="6"/>
        </w:numPr>
        <w:ind w:left="426" w:hanging="426"/>
        <w:jc w:val="both"/>
        <w:rPr>
          <w:b/>
          <w:bCs/>
        </w:rPr>
      </w:pPr>
      <w:r w:rsidRPr="007B3ADC">
        <w:rPr>
          <w:b/>
          <w:bCs/>
        </w:rPr>
        <w:t>Słowniczek użytych skrótów</w:t>
      </w:r>
    </w:p>
    <w:p w14:paraId="4371B32D" w14:textId="77777777" w:rsidR="007B3ADC" w:rsidRDefault="007B3ADC" w:rsidP="00091D91">
      <w:pPr>
        <w:jc w:val="both"/>
      </w:pPr>
      <w:r w:rsidRPr="00316276">
        <w:rPr>
          <w:b/>
          <w:bCs/>
        </w:rPr>
        <w:t>mpzp</w:t>
      </w:r>
      <w:r>
        <w:t xml:space="preserve"> </w:t>
      </w:r>
      <w:r w:rsidRPr="00544F7C">
        <w:t>–</w:t>
      </w:r>
      <w:r>
        <w:t xml:space="preserve"> </w:t>
      </w:r>
      <w:r w:rsidRPr="00544F7C">
        <w:t>miejscowy plan/miejscowe plany zagospodarowania przestrzennego</w:t>
      </w:r>
      <w:r>
        <w:t>;</w:t>
      </w:r>
    </w:p>
    <w:p w14:paraId="7BF39D63" w14:textId="75B98E7D" w:rsidR="007B3ADC" w:rsidRDefault="007B3ADC" w:rsidP="00091D91">
      <w:pPr>
        <w:jc w:val="both"/>
      </w:pPr>
      <w:r w:rsidRPr="00316276">
        <w:rPr>
          <w:b/>
          <w:bCs/>
        </w:rPr>
        <w:t>plan ogólny</w:t>
      </w:r>
      <w:r>
        <w:t xml:space="preserve"> - plan ogólny miasta </w:t>
      </w:r>
      <w:r w:rsidR="00723AAE">
        <w:t>Katowice</w:t>
      </w:r>
    </w:p>
    <w:p w14:paraId="4BE9C936" w14:textId="40975D40" w:rsidR="007B3ADC" w:rsidRDefault="007B3ADC" w:rsidP="00091D91">
      <w:pPr>
        <w:jc w:val="both"/>
      </w:pPr>
      <w:r w:rsidRPr="00316276">
        <w:rPr>
          <w:b/>
          <w:bCs/>
        </w:rPr>
        <w:t>Rozporządzenie w sprawie projektu planu ogólnego</w:t>
      </w:r>
      <w:r w:rsidRPr="00CA23E6">
        <w:t xml:space="preserve"> – rozporządzenie Ministra Rozwoju i Technologii z dnia 8 grudnia 2023 r. w sprawie projektu planu ogólnego gminy</w:t>
      </w:r>
      <w:r>
        <w:t xml:space="preserve"> </w:t>
      </w:r>
      <w:r w:rsidRPr="00CA23E6">
        <w:t>dokumentowania prac planistycznych w zakresie tego planu oraz wydawania z niego wypisów i wyrysów (</w:t>
      </w:r>
      <w:r w:rsidR="006917AA" w:rsidRPr="006917AA">
        <w:t>Dz. U. poz. 2758 z późn. zm.</w:t>
      </w:r>
      <w:r w:rsidRPr="00CA23E6">
        <w:t>)</w:t>
      </w:r>
    </w:p>
    <w:p w14:paraId="62D90C55" w14:textId="67E0AFF6" w:rsidR="007B3ADC" w:rsidRDefault="007B3ADC" w:rsidP="00091D91">
      <w:pPr>
        <w:jc w:val="both"/>
      </w:pPr>
      <w:r w:rsidRPr="00316276">
        <w:rPr>
          <w:b/>
          <w:bCs/>
        </w:rPr>
        <w:t>Rozporządzenie w sprawie OUZ</w:t>
      </w:r>
      <w:r>
        <w:t xml:space="preserve"> - r</w:t>
      </w:r>
      <w:r w:rsidRPr="00B44319">
        <w:t>ozporządzenie Ministra Rozwoju i Technologii z dnia 2 maja 2024 r. w sprawie sposobu wyznaczania obszaru uzupełnienia zabudowy w planie ogólnym gminy (Dz. U. poz. 729).</w:t>
      </w:r>
    </w:p>
    <w:p w14:paraId="3BBB126A" w14:textId="6AF8DA6E" w:rsidR="007B3ADC" w:rsidRDefault="007B3ADC" w:rsidP="00091D91">
      <w:pPr>
        <w:jc w:val="both"/>
      </w:pPr>
      <w:r w:rsidRPr="00316276">
        <w:rPr>
          <w:b/>
          <w:bCs/>
        </w:rPr>
        <w:t>Rozporządzenie w sprawie mpzp</w:t>
      </w:r>
      <w:r>
        <w:t xml:space="preserve"> - r</w:t>
      </w:r>
      <w:r w:rsidRPr="006457ED">
        <w:t>ozporządzeni</w:t>
      </w:r>
      <w:r>
        <w:t>e</w:t>
      </w:r>
      <w:r w:rsidRPr="006457ED">
        <w:t xml:space="preserve"> Ministra Rozwoju i Technologii z dnia 17 grudnia 2021 r. w sprawie wymaganego zakresu projektu miejscowego planu zagospodarowania przestrzennego</w:t>
      </w:r>
      <w:r>
        <w:t xml:space="preserve"> (</w:t>
      </w:r>
      <w:r w:rsidRPr="00F72F2F">
        <w:t>Dz. U. poz. 2404)</w:t>
      </w:r>
    </w:p>
    <w:p w14:paraId="12BE37D0" w14:textId="4D4272C9" w:rsidR="007B3ADC" w:rsidRDefault="007B3ADC" w:rsidP="00091D91">
      <w:pPr>
        <w:jc w:val="both"/>
      </w:pPr>
      <w:r w:rsidRPr="00316276">
        <w:rPr>
          <w:b/>
          <w:bCs/>
        </w:rPr>
        <w:t>studium</w:t>
      </w:r>
      <w:r w:rsidRPr="00CA23E6">
        <w:t xml:space="preserve"> – Studium uwarunkowań i kierunków zagospodarowania przestrzennego</w:t>
      </w:r>
      <w:r>
        <w:t xml:space="preserve"> </w:t>
      </w:r>
      <w:r w:rsidRPr="00CA23E6">
        <w:t xml:space="preserve">miasta </w:t>
      </w:r>
      <w:r w:rsidR="00234BDB">
        <w:t>Katowice</w:t>
      </w:r>
      <w:r>
        <w:t xml:space="preserve"> (</w:t>
      </w:r>
      <w:r w:rsidRPr="00CA23E6">
        <w:t>Uchwał</w:t>
      </w:r>
      <w:r>
        <w:t>a</w:t>
      </w:r>
      <w:r w:rsidR="00234BDB">
        <w:t xml:space="preserve"> </w:t>
      </w:r>
      <w:r w:rsidR="00234BDB" w:rsidRPr="00234BDB">
        <w:t>nr XXI/483/12 Rady Miasta Katowice z dnia 25 kwietnia 2012 r. w sprawie uchwalenia „Studium uwarunkowań i kierunków zagospodarowania przestrzennego miasta Katowice”</w:t>
      </w:r>
      <w:r w:rsidR="00234BDB">
        <w:t xml:space="preserve"> zmieniona uchwałą nr </w:t>
      </w:r>
      <w:r w:rsidR="00234BDB" w:rsidRPr="00234BDB">
        <w:t>LXIV/1330/23 Rady Miasta Katowice z dnia 25 maja 2023 r.  w sprawie zmiany nr 1 „Studium uwarunkowań i kierunków zagospodarowania przestrzennego miasta Katowice”</w:t>
      </w:r>
      <w:r>
        <w:t>)</w:t>
      </w:r>
    </w:p>
    <w:p w14:paraId="33B2F693" w14:textId="52C65D63" w:rsidR="00654BB2" w:rsidRDefault="009134AB" w:rsidP="00091D91">
      <w:pPr>
        <w:jc w:val="both"/>
      </w:pPr>
      <w:r>
        <w:rPr>
          <w:b/>
          <w:bCs/>
        </w:rPr>
        <w:t>S</w:t>
      </w:r>
      <w:r w:rsidR="00654BB2" w:rsidRPr="00654BB2">
        <w:rPr>
          <w:b/>
          <w:bCs/>
        </w:rPr>
        <w:t xml:space="preserve">trategia </w:t>
      </w:r>
      <w:r>
        <w:rPr>
          <w:b/>
          <w:bCs/>
        </w:rPr>
        <w:t>R</w:t>
      </w:r>
      <w:r w:rsidR="00654BB2" w:rsidRPr="00654BB2">
        <w:rPr>
          <w:b/>
          <w:bCs/>
        </w:rPr>
        <w:t>ozwoju</w:t>
      </w:r>
      <w:r w:rsidR="00654BB2">
        <w:t xml:space="preserve"> – Strategia Rozwoju Miast Katowice 2030 (Uchwała nr LXV/1360/23 R</w:t>
      </w:r>
      <w:r w:rsidR="006917AA">
        <w:t>ady</w:t>
      </w:r>
      <w:r w:rsidR="00654BB2">
        <w:t xml:space="preserve"> M</w:t>
      </w:r>
      <w:r w:rsidR="006917AA">
        <w:t>iasta</w:t>
      </w:r>
      <w:r w:rsidR="00654BB2">
        <w:t xml:space="preserve"> Katowice z dnia 22 czerwca 2023 r.)</w:t>
      </w:r>
    </w:p>
    <w:p w14:paraId="266FEF18" w14:textId="533C3B3D" w:rsidR="007B3ADC" w:rsidRDefault="007B3ADC" w:rsidP="00091D91">
      <w:pPr>
        <w:jc w:val="both"/>
      </w:pPr>
      <w:proofErr w:type="spellStart"/>
      <w:r w:rsidRPr="00316276">
        <w:rPr>
          <w:b/>
          <w:bCs/>
        </w:rPr>
        <w:t>upzp</w:t>
      </w:r>
      <w:proofErr w:type="spellEnd"/>
      <w:r w:rsidRPr="00CA23E6">
        <w:t xml:space="preserve"> – ustawa z dnia 27 marca 2003 r. o planowaniu i zagospodarowaniu przestrzennym (</w:t>
      </w:r>
      <w:r w:rsidR="006917AA" w:rsidRPr="006917AA">
        <w:t>Dz. U. z 2024 r. poz. 1130 z późn. zm.</w:t>
      </w:r>
      <w:r w:rsidRPr="00CA23E6">
        <w:t>)</w:t>
      </w:r>
    </w:p>
    <w:p w14:paraId="2F343EF7" w14:textId="319FEAD2" w:rsidR="007B3ADC" w:rsidRDefault="007B3ADC" w:rsidP="00091D91">
      <w:pPr>
        <w:jc w:val="both"/>
      </w:pPr>
      <w:r w:rsidRPr="00316276">
        <w:rPr>
          <w:b/>
          <w:bCs/>
        </w:rPr>
        <w:t>Prawo ochrony środowiska</w:t>
      </w:r>
      <w:r w:rsidRPr="00CA23E6">
        <w:t xml:space="preserve"> – ustawa z dnia 27 kwietnia 2001 r. - Prawo ochrony środowiska (</w:t>
      </w:r>
      <w:r w:rsidR="006917AA" w:rsidRPr="006917AA">
        <w:t>Dz. U. z 2025 r. poz. 647 z późn. zm.</w:t>
      </w:r>
      <w:r w:rsidRPr="00CA23E6">
        <w:t>)</w:t>
      </w:r>
    </w:p>
    <w:p w14:paraId="02605C01" w14:textId="77777777" w:rsidR="007B3ADC" w:rsidRDefault="007B3ADC" w:rsidP="00091D91">
      <w:pPr>
        <w:jc w:val="both"/>
      </w:pPr>
      <w:r w:rsidRPr="00316276">
        <w:rPr>
          <w:b/>
          <w:bCs/>
        </w:rPr>
        <w:t>OUZ</w:t>
      </w:r>
      <w:r>
        <w:t xml:space="preserve"> – obszar uzupełnienia zabudowy </w:t>
      </w:r>
    </w:p>
    <w:p w14:paraId="7F5BA27D" w14:textId="7005791D" w:rsidR="008601C4" w:rsidRDefault="008601C4" w:rsidP="00091D91">
      <w:pPr>
        <w:jc w:val="both"/>
      </w:pPr>
      <w:r w:rsidRPr="008601C4">
        <w:rPr>
          <w:b/>
          <w:bCs/>
        </w:rPr>
        <w:lastRenderedPageBreak/>
        <w:t xml:space="preserve">OZŚ </w:t>
      </w:r>
      <w:r>
        <w:t>– obszar zabudowy śródmiejskiej</w:t>
      </w:r>
    </w:p>
    <w:p w14:paraId="45B656C6" w14:textId="0CCA6644" w:rsidR="007B3ADC" w:rsidRDefault="007B3ADC" w:rsidP="00091D91">
      <w:pPr>
        <w:jc w:val="both"/>
      </w:pPr>
      <w:r w:rsidRPr="00316276">
        <w:rPr>
          <w:b/>
          <w:bCs/>
        </w:rPr>
        <w:t>PZPW</w:t>
      </w:r>
      <w:r w:rsidR="00DE165A">
        <w:rPr>
          <w:b/>
          <w:bCs/>
        </w:rPr>
        <w:t>Ś</w:t>
      </w:r>
      <w:r>
        <w:t xml:space="preserve"> - </w:t>
      </w:r>
      <w:r w:rsidRPr="00625AEA">
        <w:t xml:space="preserve">Plan zagospodarowania przestrzennego województwa </w:t>
      </w:r>
      <w:r w:rsidR="00DE165A">
        <w:t>śląskiego</w:t>
      </w:r>
      <w:r w:rsidRPr="00625AEA">
        <w:t xml:space="preserve"> został przyjęty przez Sejmik Województwa </w:t>
      </w:r>
      <w:r w:rsidR="00DE165A">
        <w:t>Ś</w:t>
      </w:r>
      <w:r w:rsidRPr="00625AEA">
        <w:t xml:space="preserve">ląskiego Uchwałą Nr </w:t>
      </w:r>
      <w:r w:rsidR="00DE165A" w:rsidRPr="00DE165A">
        <w:t>V/26/2/2016</w:t>
      </w:r>
      <w:r w:rsidRPr="00625AEA">
        <w:t xml:space="preserve"> z </w:t>
      </w:r>
      <w:r w:rsidR="00DE165A" w:rsidRPr="00DE165A">
        <w:t xml:space="preserve">dnia 29 sierpnia 2016 r. </w:t>
      </w:r>
      <w:r w:rsidRPr="00625AEA">
        <w:t xml:space="preserve">w sprawie </w:t>
      </w:r>
      <w:r w:rsidR="00DE165A" w:rsidRPr="00DE165A">
        <w:t>przyjęcia Planu Zagospodarowania Przestrzennego Województwa Śląskiego 2020+</w:t>
      </w:r>
    </w:p>
    <w:p w14:paraId="4C13AFFA" w14:textId="1A4A5EA2" w:rsidR="007B3ADC" w:rsidRDefault="007B3ADC" w:rsidP="00091D91">
      <w:pPr>
        <w:jc w:val="both"/>
      </w:pPr>
      <w:r w:rsidRPr="00316276">
        <w:rPr>
          <w:b/>
          <w:bCs/>
        </w:rPr>
        <w:t>ustawa o ochronie zabytków</w:t>
      </w:r>
      <w:r w:rsidRPr="00CA23E6">
        <w:t xml:space="preserve"> – ustawa z dnia 23 lipca 2003 r. o ochronie zabytków i opiece nad zabytkami (</w:t>
      </w:r>
      <w:r w:rsidR="006917AA" w:rsidRPr="006917AA">
        <w:t>Dz. U. z 2024 r. poz. 1292</w:t>
      </w:r>
      <w:r w:rsidRPr="00CA23E6">
        <w:t>)</w:t>
      </w:r>
    </w:p>
    <w:p w14:paraId="5267000C" w14:textId="72F2D792" w:rsidR="003C6EA5" w:rsidRDefault="007B3ADC" w:rsidP="006B19D0">
      <w:pPr>
        <w:jc w:val="both"/>
      </w:pPr>
      <w:r w:rsidRPr="00316276">
        <w:rPr>
          <w:b/>
          <w:bCs/>
        </w:rPr>
        <w:t>ustawa o ochronie gruntów rolnych i leśnych</w:t>
      </w:r>
      <w:r w:rsidRPr="00CA23E6">
        <w:t xml:space="preserve"> – ustawa z dnia 3 lutego </w:t>
      </w:r>
      <w:r>
        <w:br/>
      </w:r>
      <w:r w:rsidRPr="00CA23E6">
        <w:t>1995 r. o ochronie gruntów rolnych i leśnych (Dz. U. z 2024 r. poz. 82)</w:t>
      </w:r>
    </w:p>
    <w:p w14:paraId="2229F1C7" w14:textId="0600A5F1" w:rsidR="009B5941" w:rsidRDefault="003C6EA5">
      <w:pPr>
        <w:pStyle w:val="Nagwek1"/>
        <w:numPr>
          <w:ilvl w:val="0"/>
          <w:numId w:val="7"/>
        </w:numPr>
        <w:ind w:left="426" w:hanging="426"/>
      </w:pPr>
      <w:bookmarkStart w:id="3" w:name="_Toc211895000"/>
      <w:bookmarkStart w:id="4" w:name="_Toc217337752"/>
      <w:r>
        <w:t>STREFY PLANISTYCZNE WYZNACZONE W PLANIE OGÓLNYM</w:t>
      </w:r>
      <w:bookmarkEnd w:id="3"/>
      <w:bookmarkEnd w:id="4"/>
    </w:p>
    <w:p w14:paraId="614B468D" w14:textId="25C6896E" w:rsidR="003C6EA5" w:rsidRDefault="003C6EA5" w:rsidP="00091D91">
      <w:pPr>
        <w:pStyle w:val="Nagwek2"/>
        <w:jc w:val="both"/>
      </w:pPr>
      <w:bookmarkStart w:id="5" w:name="_Toc211895001"/>
      <w:bookmarkStart w:id="6" w:name="_Toc217337753"/>
      <w:r w:rsidRPr="003C6EA5">
        <w:t>Przyczyny wyznaczenia stref planistycznych w planie ogólnym</w:t>
      </w:r>
      <w:bookmarkEnd w:id="5"/>
      <w:bookmarkEnd w:id="6"/>
      <w:r w:rsidRPr="003C6EA5">
        <w:t xml:space="preserve"> </w:t>
      </w:r>
    </w:p>
    <w:p w14:paraId="26E3CA7D" w14:textId="715794A4" w:rsidR="00C64CF4" w:rsidRDefault="00C64CF4" w:rsidP="00091D91">
      <w:pPr>
        <w:jc w:val="both"/>
      </w:pPr>
      <w:r>
        <w:t xml:space="preserve">W planie ogólnym obowiązek wyznaczenia stref planistycznych wynika z art. 13a ust. 4 pkt 1 lit. a </w:t>
      </w:r>
      <w:proofErr w:type="spellStart"/>
      <w:r>
        <w:t>upzp</w:t>
      </w:r>
      <w:proofErr w:type="spellEnd"/>
      <w:r>
        <w:t>, zgodnie z którym „w planie ogólnym określa się strefy planistyczne”.</w:t>
      </w:r>
    </w:p>
    <w:p w14:paraId="42585D91" w14:textId="0BDBE160" w:rsidR="003C6EA5" w:rsidRDefault="00C64CF4" w:rsidP="00091D91">
      <w:pPr>
        <w:jc w:val="both"/>
      </w:pPr>
      <w:r>
        <w:t>Główną przyczyną wyznaczenia stref planistycznych w planie ogólnym jest potrzeba efektywnego zarządzania przestrzenią – wskazanie stref planistycznych umożliwia kontrolowanie i kierowanie rozwojem przestrzennym gminy, co pozwala na prowadzenie polityki przestrzennej z uwzględnieniem zasad ładu przestrzennego, a tym samym zapobiegając chaotycznemu zagospodarowaniu czy konfliktom przestrzennym.</w:t>
      </w:r>
    </w:p>
    <w:p w14:paraId="150B78FF" w14:textId="763E0F92" w:rsidR="008E6F03" w:rsidRDefault="00D06E2F" w:rsidP="00091D91">
      <w:pPr>
        <w:jc w:val="both"/>
        <w:rPr>
          <w:rFonts w:ascii="Calibri Light" w:hAnsi="Calibri Light"/>
          <w:color w:val="2F5496" w:themeColor="accent1" w:themeShade="BF"/>
          <w:sz w:val="26"/>
          <w:szCs w:val="26"/>
        </w:rPr>
      </w:pPr>
      <w:r>
        <w:t xml:space="preserve">Wyznaczono strefy planistyczne uwzględniając istniejący sposób zagospodarowania terenów oraz ustalone przeznaczenia terenów wynikające z </w:t>
      </w:r>
      <w:r w:rsidR="004E53DC">
        <w:t xml:space="preserve">obowiązujących </w:t>
      </w:r>
      <w:r>
        <w:t>planów miejscowych. Ponadto wyznaczając strefy planistyczne uwzględniono dotychczasową politykę przestrzenną miasta określoną w strategii miasta oraz studium uwarunkowań i kierunków zagospodarowania przestrzennego Katowic</w:t>
      </w:r>
      <w:r w:rsidR="004E53DC">
        <w:t xml:space="preserve"> poddając ją w wybranych miejscach aktualizacji uwzględniając szeroki kontekst </w:t>
      </w:r>
      <w:r w:rsidR="004E53DC" w:rsidRPr="000F628B">
        <w:t>uwarunkowań środowiskowych i społecznych</w:t>
      </w:r>
      <w:r w:rsidR="004E53DC">
        <w:t xml:space="preserve">, a także w zasadnym zakresie </w:t>
      </w:r>
      <w:r w:rsidR="004E53DC" w:rsidRPr="004E53DC">
        <w:t>wnioski mieszkańców złożone do procedury sporządzenia planu ogólnego oraz wnioski o sporządzenie lub zmianę planów miejscowych i studium złożone przed podjęciem prac nad opracowaniem planu ogólnego</w:t>
      </w:r>
      <w:r w:rsidR="004E53DC">
        <w:t xml:space="preserve">. W szczególności wzięto pod uwagę wyzwania, przed jakimi stoją Katowice, związane z procesami depopulacji obejmującymi całą konurbację górnośląską, a także dążenie do </w:t>
      </w:r>
      <w:r w:rsidR="006246AA">
        <w:t xml:space="preserve">zielonej transformacji oraz </w:t>
      </w:r>
      <w:r w:rsidR="006246AA" w:rsidRPr="006246AA">
        <w:t>koniecznością przeciwdziałania skutkom zmian klimatycznych, adaptacji do nowych warunków środowiskowych i budowania odporności przestrzeni miejskiej.</w:t>
      </w:r>
      <w:r w:rsidR="00AE014E">
        <w:t xml:space="preserve"> </w:t>
      </w:r>
      <w:r w:rsidR="00AE014E" w:rsidRPr="000F628B">
        <w:t>Dodatkowo, istotnym kryterium były zagrożenia powodziowe oraz inne czynniki ryzyka, które wymagają odpowiedniego uwzględnienia w polityce przestrzennej, aby zapewnić bezpieczny i zrównoważony rozwój miasta.</w:t>
      </w:r>
      <w:r w:rsidR="00F148C4" w:rsidRPr="00F148C4">
        <w:t xml:space="preserve"> W szczególności na obszarach dolin rzecznych oraz w granicach obszarów szczególnego zagrożenia powodzią przyjęto zasadę ograniczania możliwości rozwoju nowej zabudowy. Tereny niezabudowane lub pełniące funkcje przyrodnicze </w:t>
      </w:r>
      <w:r w:rsidR="00F148C4">
        <w:t>zakwalifikowano,</w:t>
      </w:r>
      <w:r w:rsidR="00F148C4" w:rsidRPr="00F148C4">
        <w:t xml:space="preserve"> co do zasady</w:t>
      </w:r>
      <w:r w:rsidR="00F148C4">
        <w:t>,</w:t>
      </w:r>
      <w:r w:rsidR="00F148C4" w:rsidRPr="00F148C4">
        <w:t xml:space="preserve"> do stref </w:t>
      </w:r>
      <w:r w:rsidR="00F148C4">
        <w:t>otwartych SO</w:t>
      </w:r>
      <w:r w:rsidR="00F148C4" w:rsidRPr="00F148C4">
        <w:t xml:space="preserve">, natomiast w miejscach występowania istniejącej zabudowy </w:t>
      </w:r>
      <w:r w:rsidR="00F148C4">
        <w:t>wskazano</w:t>
      </w:r>
      <w:r w:rsidR="00F148C4" w:rsidRPr="00F148C4">
        <w:t xml:space="preserve"> odpowiedni</w:t>
      </w:r>
      <w:r w:rsidR="00F148C4">
        <w:t>e</w:t>
      </w:r>
      <w:r w:rsidR="00F148C4" w:rsidRPr="00F148C4">
        <w:t xml:space="preserve"> stref</w:t>
      </w:r>
      <w:r w:rsidR="00F148C4">
        <w:t>y</w:t>
      </w:r>
      <w:r w:rsidR="00F148C4" w:rsidRPr="00F148C4">
        <w:t xml:space="preserve"> planistyczn</w:t>
      </w:r>
      <w:r w:rsidR="00F148C4">
        <w:t>e</w:t>
      </w:r>
      <w:r w:rsidR="00F148C4" w:rsidRPr="00F148C4">
        <w:t xml:space="preserve"> odzwierciedlając</w:t>
      </w:r>
      <w:r w:rsidR="00F148C4">
        <w:t>e</w:t>
      </w:r>
      <w:r w:rsidR="00F148C4" w:rsidRPr="00F148C4">
        <w:t xml:space="preserve"> stan istniejący, przy jednoczesnym ustaleniu </w:t>
      </w:r>
      <w:r w:rsidR="00F148C4">
        <w:t>wskaźników urbanistycznych</w:t>
      </w:r>
      <w:r w:rsidR="00F148C4" w:rsidRPr="00F148C4">
        <w:t xml:space="preserve"> ograniczających możliwość realizacji nowej zabudowy.</w:t>
      </w:r>
    </w:p>
    <w:p w14:paraId="0FDFCFFB" w14:textId="16920A9C" w:rsidR="008E6F03" w:rsidRDefault="00AE014E" w:rsidP="00091D91">
      <w:pPr>
        <w:jc w:val="both"/>
        <w:rPr>
          <w:rFonts w:ascii="Calibri Light" w:hAnsi="Calibri Light"/>
          <w:color w:val="2F5496" w:themeColor="accent1" w:themeShade="BF"/>
          <w:sz w:val="26"/>
          <w:szCs w:val="26"/>
        </w:rPr>
      </w:pPr>
      <w:r w:rsidRPr="000F1675">
        <w:t>Główną determinantą wyznaczenia granic stref były granice działek ewidencyjnych, w mniejszym stopniu kontur</w:t>
      </w:r>
      <w:r>
        <w:t>y</w:t>
      </w:r>
      <w:r w:rsidRPr="000F1675">
        <w:t xml:space="preserve"> użytków gruntowych oraz w przypadku podzielenia działki na kilka stref wierzchołki działek ewidencyjnych i użytków gruntowych.</w:t>
      </w:r>
      <w:r>
        <w:t xml:space="preserve"> Dodatkowo w przypadku wyznaczenia stref planistycznych zgodnych z granicami terenów ustalonych w obowiązujących mpzp, a nie pokrywających się celowo z granicami działek lub użytków gruntowych, wykorzystywano linie rozgraniczające tychże terenów. Przy</w:t>
      </w:r>
      <w:r w:rsidRPr="000F1675">
        <w:t xml:space="preserve"> wyznaczaniu stref planistycznych uwzględniono uwarunkowania </w:t>
      </w:r>
      <w:r>
        <w:t>wskazane w</w:t>
      </w:r>
      <w:r w:rsidRPr="000F1675">
        <w:t xml:space="preserve"> art. 13b </w:t>
      </w:r>
      <w:proofErr w:type="spellStart"/>
      <w:r>
        <w:t>upzp</w:t>
      </w:r>
      <w:proofErr w:type="spellEnd"/>
      <w:r w:rsidRPr="000F1675">
        <w:t>.</w:t>
      </w:r>
    </w:p>
    <w:p w14:paraId="6C23BE2D" w14:textId="77777777" w:rsidR="00E9625D" w:rsidRDefault="00E9625D" w:rsidP="00091D91">
      <w:pPr>
        <w:spacing w:after="0"/>
        <w:jc w:val="both"/>
      </w:pPr>
      <w:r>
        <w:t>W planie ogólnym wyznaczone zostały następujące strefy planistyczne, o których mowa w art. 13c ustawy z dnia 27 marca 2003 r. o planowaniu i zagospodarowaniu przestrzennym, tj.:</w:t>
      </w:r>
    </w:p>
    <w:p w14:paraId="3243B903" w14:textId="77777777" w:rsidR="00E9625D" w:rsidRDefault="00E9625D" w:rsidP="00091D91">
      <w:pPr>
        <w:pStyle w:val="Akapitzlist"/>
        <w:numPr>
          <w:ilvl w:val="0"/>
          <w:numId w:val="8"/>
        </w:numPr>
        <w:spacing w:after="0"/>
        <w:ind w:left="426" w:hanging="426"/>
        <w:jc w:val="both"/>
      </w:pPr>
      <w:r>
        <w:t>strefa wielofunkcyjna z zabudową mieszkaniową wielorodzinną (SW);</w:t>
      </w:r>
    </w:p>
    <w:p w14:paraId="6B1D7AE2" w14:textId="77777777" w:rsidR="00E9625D" w:rsidRDefault="00E9625D" w:rsidP="00091D91">
      <w:pPr>
        <w:pStyle w:val="Akapitzlist"/>
        <w:numPr>
          <w:ilvl w:val="0"/>
          <w:numId w:val="8"/>
        </w:numPr>
        <w:spacing w:after="0"/>
        <w:ind w:left="426" w:hanging="426"/>
        <w:jc w:val="both"/>
      </w:pPr>
      <w:r>
        <w:t>strefa wielofunkcyjna z zabudową mieszkaniową jednorodzinną (SJ);</w:t>
      </w:r>
    </w:p>
    <w:p w14:paraId="6500254A" w14:textId="77777777" w:rsidR="00E9625D" w:rsidRDefault="00E9625D" w:rsidP="00091D91">
      <w:pPr>
        <w:pStyle w:val="Akapitzlist"/>
        <w:numPr>
          <w:ilvl w:val="0"/>
          <w:numId w:val="8"/>
        </w:numPr>
        <w:spacing w:after="0"/>
        <w:ind w:left="426" w:hanging="426"/>
        <w:jc w:val="both"/>
      </w:pPr>
      <w:r>
        <w:t>strefa wielofunkcyjna z zabudową zagrodową (SZ);</w:t>
      </w:r>
    </w:p>
    <w:p w14:paraId="51A36505" w14:textId="77777777" w:rsidR="00E9625D" w:rsidRDefault="00E9625D" w:rsidP="00091D91">
      <w:pPr>
        <w:pStyle w:val="Akapitzlist"/>
        <w:numPr>
          <w:ilvl w:val="0"/>
          <w:numId w:val="8"/>
        </w:numPr>
        <w:spacing w:after="0"/>
        <w:ind w:left="426" w:hanging="426"/>
        <w:jc w:val="both"/>
      </w:pPr>
      <w:r>
        <w:t>strefa usługowa (SU);</w:t>
      </w:r>
    </w:p>
    <w:p w14:paraId="04674231" w14:textId="77777777" w:rsidR="00E9625D" w:rsidRDefault="00E9625D" w:rsidP="00091D91">
      <w:pPr>
        <w:pStyle w:val="Akapitzlist"/>
        <w:numPr>
          <w:ilvl w:val="0"/>
          <w:numId w:val="8"/>
        </w:numPr>
        <w:spacing w:after="0"/>
        <w:ind w:left="426" w:hanging="426"/>
        <w:jc w:val="both"/>
      </w:pPr>
      <w:r>
        <w:t>strefa handlu wielkopowierzchniowego (SH);</w:t>
      </w:r>
    </w:p>
    <w:p w14:paraId="08630F52" w14:textId="77777777" w:rsidR="00E9625D" w:rsidRDefault="00E9625D" w:rsidP="00091D91">
      <w:pPr>
        <w:pStyle w:val="Akapitzlist"/>
        <w:numPr>
          <w:ilvl w:val="0"/>
          <w:numId w:val="8"/>
        </w:numPr>
        <w:spacing w:after="0"/>
        <w:ind w:left="426" w:hanging="426"/>
        <w:jc w:val="both"/>
      </w:pPr>
      <w:r>
        <w:t>strefa gospodarcza (SP);</w:t>
      </w:r>
    </w:p>
    <w:p w14:paraId="481CADE3" w14:textId="08FD608C" w:rsidR="006A33FD" w:rsidRDefault="006A33FD" w:rsidP="00091D91">
      <w:pPr>
        <w:pStyle w:val="Akapitzlist"/>
        <w:numPr>
          <w:ilvl w:val="0"/>
          <w:numId w:val="8"/>
        </w:numPr>
        <w:spacing w:after="0"/>
        <w:ind w:left="426" w:hanging="426"/>
        <w:jc w:val="both"/>
      </w:pPr>
      <w:r>
        <w:t>strefa produkcji rolniczej (SR);</w:t>
      </w:r>
    </w:p>
    <w:p w14:paraId="124D89F9" w14:textId="77777777" w:rsidR="00E9625D" w:rsidRDefault="00E9625D" w:rsidP="00091D91">
      <w:pPr>
        <w:pStyle w:val="Akapitzlist"/>
        <w:numPr>
          <w:ilvl w:val="0"/>
          <w:numId w:val="8"/>
        </w:numPr>
        <w:spacing w:after="0"/>
        <w:ind w:left="426" w:hanging="426"/>
        <w:jc w:val="both"/>
      </w:pPr>
      <w:r>
        <w:t>strefa infrastrukturalna (SI);</w:t>
      </w:r>
    </w:p>
    <w:p w14:paraId="43B2C928" w14:textId="77777777" w:rsidR="00E9625D" w:rsidRDefault="00E9625D" w:rsidP="00091D91">
      <w:pPr>
        <w:pStyle w:val="Akapitzlist"/>
        <w:numPr>
          <w:ilvl w:val="0"/>
          <w:numId w:val="8"/>
        </w:numPr>
        <w:spacing w:after="0"/>
        <w:ind w:left="426" w:hanging="426"/>
        <w:jc w:val="both"/>
      </w:pPr>
      <w:r>
        <w:t>strefa zieleni i rekreacji (SN);</w:t>
      </w:r>
    </w:p>
    <w:p w14:paraId="3CDBEA1C" w14:textId="77777777" w:rsidR="00E9625D" w:rsidRDefault="00E9625D" w:rsidP="00091D91">
      <w:pPr>
        <w:pStyle w:val="Akapitzlist"/>
        <w:numPr>
          <w:ilvl w:val="0"/>
          <w:numId w:val="8"/>
        </w:numPr>
        <w:spacing w:after="0"/>
        <w:ind w:left="426" w:hanging="426"/>
        <w:jc w:val="both"/>
      </w:pPr>
      <w:r>
        <w:t>strefa cmentarzy (SC);</w:t>
      </w:r>
    </w:p>
    <w:p w14:paraId="5BB10132" w14:textId="77777777" w:rsidR="00E9625D" w:rsidRDefault="00E9625D" w:rsidP="00091D91">
      <w:pPr>
        <w:pStyle w:val="Akapitzlist"/>
        <w:numPr>
          <w:ilvl w:val="0"/>
          <w:numId w:val="8"/>
        </w:numPr>
        <w:spacing w:after="0"/>
        <w:ind w:left="426" w:hanging="426"/>
        <w:jc w:val="both"/>
      </w:pPr>
      <w:r>
        <w:t>strefa otwarta (SO);</w:t>
      </w:r>
    </w:p>
    <w:p w14:paraId="3087D0E1" w14:textId="77777777" w:rsidR="00E9625D" w:rsidRDefault="00E9625D" w:rsidP="00091D91">
      <w:pPr>
        <w:pStyle w:val="Akapitzlist"/>
        <w:numPr>
          <w:ilvl w:val="0"/>
          <w:numId w:val="8"/>
        </w:numPr>
        <w:spacing w:after="0"/>
        <w:ind w:left="426" w:hanging="426"/>
        <w:jc w:val="both"/>
      </w:pPr>
      <w:r>
        <w:t>strefa komunikacyjna (SK).</w:t>
      </w:r>
    </w:p>
    <w:p w14:paraId="04B9454F" w14:textId="77777777" w:rsidR="00DF6409" w:rsidRDefault="00DF6409" w:rsidP="00091D91">
      <w:pPr>
        <w:jc w:val="both"/>
        <w:rPr>
          <w:rFonts w:ascii="Calibri Light" w:hAnsi="Calibri Light"/>
          <w:color w:val="2F5496" w:themeColor="accent1" w:themeShade="BF"/>
          <w:sz w:val="26"/>
          <w:szCs w:val="26"/>
        </w:rPr>
      </w:pPr>
    </w:p>
    <w:p w14:paraId="08C3541F" w14:textId="1DAAAF35" w:rsidR="00DF6409" w:rsidRDefault="00FC44FE" w:rsidP="00091D91">
      <w:pPr>
        <w:jc w:val="both"/>
        <w:rPr>
          <w:b/>
          <w:bCs/>
          <w:iCs/>
        </w:rPr>
      </w:pPr>
      <w:r>
        <w:rPr>
          <w:b/>
          <w:bCs/>
          <w:iCs/>
        </w:rPr>
        <w:t>Strategiczne cele i kierunki działań w zakresie zmian struktury funkcjonalnej ujęte w planie:</w:t>
      </w:r>
    </w:p>
    <w:p w14:paraId="487ED399" w14:textId="77777777" w:rsidR="00DF6409" w:rsidRDefault="00DF6409" w:rsidP="00091D91">
      <w:pPr>
        <w:pStyle w:val="Akapitzlist"/>
        <w:numPr>
          <w:ilvl w:val="0"/>
          <w:numId w:val="4"/>
        </w:numPr>
        <w:spacing w:after="0" w:line="276" w:lineRule="auto"/>
        <w:ind w:left="714" w:hanging="357"/>
        <w:jc w:val="both"/>
        <w:rPr>
          <w:iCs/>
        </w:rPr>
      </w:pPr>
      <w:r>
        <w:rPr>
          <w:iCs/>
        </w:rPr>
        <w:t xml:space="preserve">Tworzenie warunków dla zrównoważonego rozwoju, w tym przekształcenie terenów poprzemysłowych, </w:t>
      </w:r>
    </w:p>
    <w:p w14:paraId="4488601C" w14:textId="77777777" w:rsidR="00DF6409" w:rsidRDefault="00DF6409" w:rsidP="00091D91">
      <w:pPr>
        <w:pStyle w:val="Akapitzlist"/>
        <w:numPr>
          <w:ilvl w:val="0"/>
          <w:numId w:val="4"/>
        </w:numPr>
        <w:spacing w:after="0" w:line="276" w:lineRule="auto"/>
        <w:ind w:left="714" w:hanging="357"/>
        <w:jc w:val="both"/>
        <w:rPr>
          <w:iCs/>
        </w:rPr>
      </w:pPr>
      <w:r>
        <w:rPr>
          <w:iCs/>
        </w:rPr>
        <w:t xml:space="preserve">Rozwój błękitno-zielonej infrastruktury poprzez utrzymanie i wzmocnienie korytarzy ekologicznych z uwzględnieniem ochrony i </w:t>
      </w:r>
      <w:proofErr w:type="spellStart"/>
      <w:r>
        <w:rPr>
          <w:iCs/>
        </w:rPr>
        <w:t>renaturalizacji</w:t>
      </w:r>
      <w:proofErr w:type="spellEnd"/>
      <w:r>
        <w:rPr>
          <w:iCs/>
        </w:rPr>
        <w:t xml:space="preserve"> dolin rzecznych,</w:t>
      </w:r>
    </w:p>
    <w:p w14:paraId="3EDBEF9C" w14:textId="12FC1545" w:rsidR="00DF6409" w:rsidRDefault="00B566C0" w:rsidP="00091D91">
      <w:pPr>
        <w:pStyle w:val="Akapitzlist"/>
        <w:numPr>
          <w:ilvl w:val="0"/>
          <w:numId w:val="4"/>
        </w:numPr>
        <w:spacing w:after="0" w:line="276" w:lineRule="auto"/>
        <w:ind w:left="714" w:hanging="357"/>
        <w:jc w:val="both"/>
        <w:rPr>
          <w:iCs/>
        </w:rPr>
      </w:pPr>
      <w:r>
        <w:rPr>
          <w:iCs/>
        </w:rPr>
        <w:t>Wydzielanie w</w:t>
      </w:r>
      <w:r w:rsidR="00DF6409">
        <w:rPr>
          <w:iCs/>
        </w:rPr>
        <w:t>ielofunkcyjn</w:t>
      </w:r>
      <w:r>
        <w:rPr>
          <w:iCs/>
        </w:rPr>
        <w:t>ych</w:t>
      </w:r>
      <w:r w:rsidR="00DF6409">
        <w:rPr>
          <w:iCs/>
        </w:rPr>
        <w:t xml:space="preserve"> stref zabudowy uwzględniając</w:t>
      </w:r>
      <w:r>
        <w:rPr>
          <w:iCs/>
        </w:rPr>
        <w:t>ych</w:t>
      </w:r>
      <w:r w:rsidR="00DF6409">
        <w:rPr>
          <w:iCs/>
        </w:rPr>
        <w:t xml:space="preserve"> lokalne uwarunkowania występujące  w dzielnicach,</w:t>
      </w:r>
    </w:p>
    <w:p w14:paraId="1683FA8F" w14:textId="77777777" w:rsidR="00DF6409" w:rsidRDefault="00DF6409" w:rsidP="00091D91">
      <w:pPr>
        <w:pStyle w:val="Akapitzlist"/>
        <w:numPr>
          <w:ilvl w:val="0"/>
          <w:numId w:val="4"/>
        </w:numPr>
        <w:spacing w:after="0" w:line="276" w:lineRule="auto"/>
        <w:ind w:left="714" w:hanging="357"/>
        <w:jc w:val="both"/>
        <w:rPr>
          <w:iCs/>
        </w:rPr>
      </w:pPr>
      <w:r>
        <w:rPr>
          <w:iCs/>
        </w:rPr>
        <w:t>Konkurencyjne względem indywidualnego transportu samochodowego i przyjazne dla środowiska formy przemieszczania się w przestrzeni miejskiej,</w:t>
      </w:r>
    </w:p>
    <w:p w14:paraId="602FECFB" w14:textId="77777777" w:rsidR="00DF6409" w:rsidRDefault="00DF6409" w:rsidP="00091D91">
      <w:pPr>
        <w:pStyle w:val="Akapitzlist"/>
        <w:numPr>
          <w:ilvl w:val="0"/>
          <w:numId w:val="4"/>
        </w:numPr>
        <w:spacing w:after="0" w:line="276" w:lineRule="auto"/>
        <w:ind w:left="714" w:hanging="357"/>
        <w:jc w:val="both"/>
        <w:rPr>
          <w:iCs/>
        </w:rPr>
      </w:pPr>
      <w:r>
        <w:rPr>
          <w:iCs/>
        </w:rPr>
        <w:t>Zaawansowana technologicznie oraz efektywna infrastruktura transportowa,</w:t>
      </w:r>
    </w:p>
    <w:p w14:paraId="29A33965" w14:textId="77777777" w:rsidR="00DF6409" w:rsidRDefault="00DF6409" w:rsidP="00091D91">
      <w:pPr>
        <w:pStyle w:val="Akapitzlist"/>
        <w:numPr>
          <w:ilvl w:val="0"/>
          <w:numId w:val="4"/>
        </w:numPr>
        <w:spacing w:after="0" w:line="276" w:lineRule="auto"/>
        <w:ind w:left="714" w:hanging="357"/>
        <w:jc w:val="both"/>
        <w:rPr>
          <w:iCs/>
        </w:rPr>
      </w:pPr>
      <w:r>
        <w:rPr>
          <w:iCs/>
        </w:rPr>
        <w:t>Wysoka jakość przestrzeni miejskiej.</w:t>
      </w:r>
    </w:p>
    <w:p w14:paraId="2B6610A3" w14:textId="77777777" w:rsidR="00DF6409" w:rsidRDefault="00DF6409" w:rsidP="00091D91">
      <w:pPr>
        <w:jc w:val="both"/>
        <w:rPr>
          <w:rFonts w:ascii="Calibri Light" w:hAnsi="Calibri Light"/>
          <w:color w:val="2F5496" w:themeColor="accent1" w:themeShade="BF"/>
          <w:sz w:val="26"/>
          <w:szCs w:val="26"/>
        </w:rPr>
      </w:pPr>
    </w:p>
    <w:p w14:paraId="07B2C227" w14:textId="77777777" w:rsidR="00DF6409" w:rsidRDefault="00DF6409" w:rsidP="00091D91">
      <w:pPr>
        <w:jc w:val="both"/>
        <w:rPr>
          <w:b/>
          <w:bCs/>
          <w:iCs/>
        </w:rPr>
      </w:pPr>
      <w:r>
        <w:rPr>
          <w:b/>
          <w:bCs/>
          <w:iCs/>
        </w:rPr>
        <w:t>Priorytety wynikające z Modelu struktury funkcjonalno-przestrzennej:</w:t>
      </w:r>
    </w:p>
    <w:p w14:paraId="6FCEF5FB" w14:textId="77777777" w:rsidR="00DF6409" w:rsidRDefault="00DF6409" w:rsidP="00091D91">
      <w:pPr>
        <w:pStyle w:val="Akapitzlist"/>
        <w:numPr>
          <w:ilvl w:val="0"/>
          <w:numId w:val="4"/>
        </w:numPr>
        <w:jc w:val="both"/>
        <w:rPr>
          <w:iCs/>
        </w:rPr>
      </w:pPr>
      <w:r>
        <w:rPr>
          <w:iCs/>
        </w:rPr>
        <w:t>Pożądany docelowy model struktury funkcjonalno-przestrzennej wynikający ze Strategii Rozwoju to miasto zwarte, które jest wyrazem kształtowania przestrzeni zgodnie z zasadami zrównoważonego rozwoju, sprzyjającego oszczędnemu gospodarowaniu zasobami;</w:t>
      </w:r>
    </w:p>
    <w:p w14:paraId="71BF97A4" w14:textId="77777777" w:rsidR="00DF6409" w:rsidRDefault="00DF6409" w:rsidP="00091D91">
      <w:pPr>
        <w:pStyle w:val="Akapitzlist"/>
        <w:numPr>
          <w:ilvl w:val="0"/>
          <w:numId w:val="4"/>
        </w:numPr>
        <w:jc w:val="both"/>
        <w:rPr>
          <w:iCs/>
        </w:rPr>
      </w:pPr>
      <w:r>
        <w:rPr>
          <w:iCs/>
        </w:rPr>
        <w:t>Miasto zwarte, zwane także „miastem krótkich dróg” lub „miastem piętnastominutowym” to struktura, gdzie w bliskiej odległości (w zasięgu dogodnego dojścia pieszego, umownych piętnastu minut pieszo) i dobrze dostępne są usługi podstawowe, z których korzystają mieszkańcy m.in.: szkoły, przedszkola, lokalne sklepy, gastronomia, przychodnie, obiekty sportowo-rekreacyjne, tereny zieleni,</w:t>
      </w:r>
      <w:r>
        <w:rPr>
          <w:rFonts w:ascii="Klavika Lt" w:hAnsi="Klavika Lt" w:cs="Klavika Lt"/>
          <w:color w:val="514F54"/>
        </w:rPr>
        <w:t xml:space="preserve"> </w:t>
      </w:r>
      <w:r>
        <w:rPr>
          <w:iCs/>
        </w:rPr>
        <w:t>przystanki transportu zbiorowego. Taka organizacja przestrzeni redukuje potrzebę przemieszczania się, a poruszać w niej można się głównie pieszo lub rowerem;</w:t>
      </w:r>
    </w:p>
    <w:p w14:paraId="5E295959" w14:textId="77777777" w:rsidR="00DF6409" w:rsidRDefault="00DF6409" w:rsidP="00091D91">
      <w:pPr>
        <w:pStyle w:val="Akapitzlist"/>
        <w:numPr>
          <w:ilvl w:val="0"/>
          <w:numId w:val="4"/>
        </w:numPr>
        <w:jc w:val="both"/>
        <w:rPr>
          <w:iCs/>
        </w:rPr>
      </w:pPr>
      <w:r>
        <w:rPr>
          <w:iCs/>
        </w:rPr>
        <w:t>W mieście zwartym koncentracja zabudowy i funkcji powinna pozwalać równocześnie na zachowanie i wygospodarowanie między zabudową terenów zieleni ukształtowanych w formie spójnych i ciągłych korytarzy błękitno-zielonej infrastruktury;</w:t>
      </w:r>
    </w:p>
    <w:p w14:paraId="7355A563" w14:textId="77777777" w:rsidR="00DF6409" w:rsidRDefault="00DF6409" w:rsidP="00091D91">
      <w:pPr>
        <w:pStyle w:val="Akapitzlist"/>
        <w:numPr>
          <w:ilvl w:val="0"/>
          <w:numId w:val="4"/>
        </w:numPr>
        <w:jc w:val="both"/>
        <w:rPr>
          <w:iCs/>
        </w:rPr>
      </w:pPr>
      <w:r>
        <w:rPr>
          <w:iCs/>
        </w:rPr>
        <w:t xml:space="preserve">Struktura miasta powinna być też dobrze powiązana transportem publicznym oraz obejmować tereny zieleni, rozumiane nie tylko jako tereny rekreacji, ale jako system błękitno-zielonej infrastruktury, wpływający korzystnie na klimat i retencję wód opadowych; </w:t>
      </w:r>
    </w:p>
    <w:p w14:paraId="54743BCB" w14:textId="70B86B64" w:rsidR="00337C89" w:rsidRPr="00F148C4" w:rsidRDefault="00DF6409" w:rsidP="00DF6409">
      <w:pPr>
        <w:pStyle w:val="Akapitzlist"/>
        <w:numPr>
          <w:ilvl w:val="0"/>
          <w:numId w:val="4"/>
        </w:numPr>
        <w:jc w:val="both"/>
        <w:rPr>
          <w:iCs/>
        </w:rPr>
      </w:pPr>
      <w:r>
        <w:rPr>
          <w:iCs/>
        </w:rPr>
        <w:t>Kształtując strukturę przestrzenną Katowic w oparciu o koncepcję miasta zwartego należy także uwzględnić jego pozycję w strukturze przestrzennej regionu i kraju - Katowice stanowią ośrodek centralny o największej pod względem liczebności mieszkańców i miast w Polsce aglomeracji miejskiej skupionej w ramach GZM;</w:t>
      </w:r>
      <w:r>
        <w:t xml:space="preserve"> </w:t>
      </w:r>
      <w:r>
        <w:rPr>
          <w:iCs/>
        </w:rPr>
        <w:t xml:space="preserve">pozycja społeczno-gospodarcza, administracyjna i geograficzna powoduje, że miasto posiada wysoką rangę w przestrzeni regionu i kraju, a szczególną rolę „centrum Metropolii” </w:t>
      </w:r>
      <w:r>
        <w:rPr>
          <w:iCs/>
        </w:rPr>
        <w:lastRenderedPageBreak/>
        <w:t>pełni w nim obszar koncentracji funkcji metropolitalnych obejmujący Śródmieście wraz z powiązaniami z sąsiednimi obszarami.</w:t>
      </w:r>
    </w:p>
    <w:p w14:paraId="57B015E8" w14:textId="23019822" w:rsidR="00DF6409" w:rsidRDefault="00FB4CD5" w:rsidP="00DF6409">
      <w:pPr>
        <w:jc w:val="both"/>
        <w:rPr>
          <w:iCs/>
        </w:rPr>
      </w:pPr>
      <w:r w:rsidRPr="00FB4CD5">
        <w:rPr>
          <w:b/>
          <w:bCs/>
          <w:iCs/>
        </w:rPr>
        <w:t>Priorytety przyjęte przy wyznaczaniu stref planistycznych obejmują w szczególności</w:t>
      </w:r>
      <w:r w:rsidR="00FC44FE">
        <w:rPr>
          <w:b/>
          <w:bCs/>
          <w:iCs/>
        </w:rPr>
        <w:t>:</w:t>
      </w:r>
    </w:p>
    <w:p w14:paraId="19455321" w14:textId="63DB28D3" w:rsidR="00DF6409" w:rsidRDefault="00FB4CD5">
      <w:pPr>
        <w:pStyle w:val="Akapitzlist"/>
        <w:numPr>
          <w:ilvl w:val="0"/>
          <w:numId w:val="1"/>
        </w:numPr>
        <w:spacing w:line="276" w:lineRule="auto"/>
        <w:jc w:val="both"/>
        <w:rPr>
          <w:iCs/>
        </w:rPr>
      </w:pPr>
      <w:r>
        <w:rPr>
          <w:iCs/>
        </w:rPr>
        <w:t xml:space="preserve">kształtowanie </w:t>
      </w:r>
      <w:r w:rsidRPr="00FB4CD5">
        <w:rPr>
          <w:iCs/>
        </w:rPr>
        <w:t xml:space="preserve">stref planistycznych wielofunkcyjnych poprzez powiązanie funkcji mieszkaniowych, usługowych oraz terenów zieleni i rekreacji w taki sposób, aby tworzyły one zintegrowane struktury przestrzenne sprzyjające zrównoważonemu rozwojowi i wysokiej jakości </w:t>
      </w:r>
      <w:r>
        <w:rPr>
          <w:iCs/>
        </w:rPr>
        <w:t>zamieszkania</w:t>
      </w:r>
      <w:r w:rsidRPr="00FB4CD5">
        <w:t xml:space="preserve"> </w:t>
      </w:r>
      <w:r w:rsidRPr="00FB4CD5">
        <w:rPr>
          <w:iCs/>
        </w:rPr>
        <w:t xml:space="preserve">w powiązaniu z dobrą dostępnością transportową, w szczególności z wykorzystaniem transportu zbiorowego oraz </w:t>
      </w:r>
      <w:r>
        <w:rPr>
          <w:iCs/>
        </w:rPr>
        <w:t>infrastruktury rowerowej</w:t>
      </w:r>
      <w:r w:rsidR="00DF6409">
        <w:rPr>
          <w:iCs/>
        </w:rPr>
        <w:t>;</w:t>
      </w:r>
    </w:p>
    <w:p w14:paraId="0CEB8993" w14:textId="322608A6" w:rsidR="00FB4CD5" w:rsidRDefault="00FB4CD5">
      <w:pPr>
        <w:pStyle w:val="Akapitzlist"/>
        <w:numPr>
          <w:ilvl w:val="0"/>
          <w:numId w:val="2"/>
        </w:numPr>
        <w:spacing w:line="276" w:lineRule="auto"/>
        <w:jc w:val="both"/>
        <w:rPr>
          <w:iCs/>
        </w:rPr>
      </w:pPr>
      <w:r>
        <w:rPr>
          <w:iCs/>
        </w:rPr>
        <w:t>w</w:t>
      </w:r>
      <w:r w:rsidRPr="00FB4CD5">
        <w:rPr>
          <w:iCs/>
        </w:rPr>
        <w:t>yznaczenie stref zieleni i rekreacji oraz stref otwartych w układzie umożliwiającym zachowanie ciągłości korytarzy przyrodniczych i powiązań ekologicznych pomiędzy poszczególnymi częściami miasta. Dążono do utrzymania znaczącego udziału terenów rekreacyjnych i wypoczynkowych w sąsiedztwie stref wielofunkcyjnych mieszkaniowych, przy jednoczesnym tworzeniu odpowiednich buforów i izolacji od ciągów komunikacyjnych oraz terenów produkcyjnych.</w:t>
      </w:r>
      <w:r>
        <w:rPr>
          <w:iCs/>
        </w:rPr>
        <w:t xml:space="preserve"> Kluczowe założenia:</w:t>
      </w:r>
    </w:p>
    <w:p w14:paraId="035E7006" w14:textId="58314B96" w:rsidR="00DF6409" w:rsidRDefault="00DF6409">
      <w:pPr>
        <w:pStyle w:val="Akapitzlist"/>
        <w:numPr>
          <w:ilvl w:val="1"/>
          <w:numId w:val="2"/>
        </w:numPr>
        <w:spacing w:line="276" w:lineRule="auto"/>
        <w:jc w:val="both"/>
        <w:rPr>
          <w:iCs/>
        </w:rPr>
      </w:pPr>
      <w:r>
        <w:rPr>
          <w:iCs/>
        </w:rPr>
        <w:t>kształtowanie ciągłości terenów zieleni naturalnej, w szczególności wzdłuż dolin rzecznych, przede wszystkim</w:t>
      </w:r>
      <w:r w:rsidR="00FB4CD5">
        <w:rPr>
          <w:iCs/>
        </w:rPr>
        <w:t>:</w:t>
      </w:r>
      <w:r>
        <w:rPr>
          <w:iCs/>
        </w:rPr>
        <w:t xml:space="preserve"> Rawy, Kłodnicy, Mlecznej,  Ślepiotki, Potoku Leśnego czy </w:t>
      </w:r>
      <w:proofErr w:type="spellStart"/>
      <w:r>
        <w:rPr>
          <w:iCs/>
        </w:rPr>
        <w:t>Boliny</w:t>
      </w:r>
      <w:proofErr w:type="spellEnd"/>
      <w:r>
        <w:rPr>
          <w:iCs/>
        </w:rPr>
        <w:t xml:space="preserve"> – </w:t>
      </w:r>
      <w:r w:rsidR="00FB4CD5" w:rsidRPr="00FB4CD5">
        <w:rPr>
          <w:iCs/>
        </w:rPr>
        <w:t>poprzez ograniczenie lokalizacji nowej zabudowy w ich bezpośrednim sąsiedztwie, z zachowaniem jedynie istniejącej zabudowy</w:t>
      </w:r>
      <w:r w:rsidR="00F148C4">
        <w:rPr>
          <w:iCs/>
        </w:rPr>
        <w:t xml:space="preserve">. </w:t>
      </w:r>
      <w:r w:rsidR="00F148C4" w:rsidRPr="00F148C4">
        <w:rPr>
          <w:iCs/>
        </w:rPr>
        <w:t>W miejscach, w których w dolinach rzecznych występuje istniejąca zabudowa mieszkaniowa, dopuszczono wyznaczenie stref wielofunkcyjnych z zabudową mieszkaniową jednorodzinną SJ, jednak z parametrami urbanistycznymi ograniczającymi możliwość realizacji nowej zabudowy</w:t>
      </w:r>
      <w:r w:rsidR="00F148C4">
        <w:rPr>
          <w:iCs/>
        </w:rPr>
        <w:t>,</w:t>
      </w:r>
    </w:p>
    <w:p w14:paraId="58FC5558" w14:textId="272BC557" w:rsidR="00DF6409" w:rsidRDefault="00FB4CD5">
      <w:pPr>
        <w:pStyle w:val="Akapitzlist"/>
        <w:numPr>
          <w:ilvl w:val="1"/>
          <w:numId w:val="2"/>
        </w:numPr>
        <w:spacing w:line="276" w:lineRule="auto"/>
        <w:jc w:val="both"/>
        <w:rPr>
          <w:iCs/>
        </w:rPr>
      </w:pPr>
      <w:r>
        <w:rPr>
          <w:iCs/>
        </w:rPr>
        <w:t>u</w:t>
      </w:r>
      <w:r w:rsidRPr="00FB4CD5">
        <w:rPr>
          <w:iCs/>
        </w:rPr>
        <w:t>trzymanie terenów rodzinnych ogrodów działkowych, a także terenów zieleni urządzonej i rekreacji w sąsiedztwie stref wielofunkcyjnych mieszkaniowych, w celu zachowania równowagi pomiędzy zabudową a systemem przyrodniczym miasta</w:t>
      </w:r>
      <w:r w:rsidR="00DF6409">
        <w:rPr>
          <w:iCs/>
        </w:rPr>
        <w:t>;</w:t>
      </w:r>
    </w:p>
    <w:p w14:paraId="6362EF87" w14:textId="2B992231" w:rsidR="00DF6409" w:rsidRDefault="00B4616F">
      <w:pPr>
        <w:pStyle w:val="Akapitzlist"/>
        <w:numPr>
          <w:ilvl w:val="0"/>
          <w:numId w:val="2"/>
        </w:numPr>
        <w:spacing w:line="276" w:lineRule="auto"/>
        <w:jc w:val="both"/>
        <w:rPr>
          <w:iCs/>
        </w:rPr>
      </w:pPr>
      <w:r>
        <w:rPr>
          <w:iCs/>
        </w:rPr>
        <w:t>g</w:t>
      </w:r>
      <w:r w:rsidRPr="00B4616F">
        <w:rPr>
          <w:iCs/>
        </w:rPr>
        <w:t xml:space="preserve">łówna oś miastotwórcza Katowic, stanowiąca jednocześnie </w:t>
      </w:r>
      <w:r w:rsidR="00F6080F">
        <w:rPr>
          <w:iCs/>
        </w:rPr>
        <w:t>korytarz</w:t>
      </w:r>
      <w:r w:rsidRPr="00B4616F">
        <w:rPr>
          <w:iCs/>
        </w:rPr>
        <w:t xml:space="preserve"> koncentracji funkcji metropolitalnych, krystalizuje się w obrębie stref historycznego Śródmieścia oraz stref bezpośrednio z nim powiązanych. Jej układ przestrzenny wyznaczają następujące kierunki rozwoju:</w:t>
      </w:r>
    </w:p>
    <w:p w14:paraId="658BF0B9" w14:textId="2B6434BB" w:rsidR="00DF6409" w:rsidRDefault="00F6080F">
      <w:pPr>
        <w:pStyle w:val="Akapitzlist"/>
        <w:numPr>
          <w:ilvl w:val="1"/>
          <w:numId w:val="2"/>
        </w:numPr>
        <w:spacing w:line="276" w:lineRule="auto"/>
        <w:jc w:val="both"/>
        <w:rPr>
          <w:iCs/>
        </w:rPr>
      </w:pPr>
      <w:r>
        <w:rPr>
          <w:iCs/>
        </w:rPr>
        <w:t>pasmo</w:t>
      </w:r>
      <w:r w:rsidR="00B4616F" w:rsidRPr="00B4616F">
        <w:rPr>
          <w:iCs/>
        </w:rPr>
        <w:t xml:space="preserve"> wschód</w:t>
      </w:r>
      <w:r w:rsidR="00B4616F">
        <w:rPr>
          <w:iCs/>
        </w:rPr>
        <w:t>-</w:t>
      </w:r>
      <w:r w:rsidR="00B4616F" w:rsidRPr="00B4616F">
        <w:rPr>
          <w:iCs/>
        </w:rPr>
        <w:t xml:space="preserve">zachód </w:t>
      </w:r>
      <w:r w:rsidR="00B4616F">
        <w:rPr>
          <w:iCs/>
        </w:rPr>
        <w:t>-</w:t>
      </w:r>
      <w:r w:rsidR="00B4616F" w:rsidRPr="00B4616F">
        <w:rPr>
          <w:iCs/>
        </w:rPr>
        <w:t xml:space="preserve"> oparta na układzie komunikacyjnym Drogowej Trasy Średnicowej oraz, w kierunku wschodnim, na ciągu drogi S86 i autostrady A4. Wzdłuż tych tras koncentrują się strefy wielofunkcyjne wielorodzinne oraz strefy usługowe, w których dopuszczona jest zabudowa wysoka, kształtująca dominanty wysokościowe miasta i podkreślająca jego metropolitalny charakter</w:t>
      </w:r>
      <w:r w:rsidR="00DF6409">
        <w:rPr>
          <w:iCs/>
        </w:rPr>
        <w:t>;</w:t>
      </w:r>
    </w:p>
    <w:p w14:paraId="449ECB83" w14:textId="51982B11" w:rsidR="00DF6409" w:rsidRDefault="00F6080F">
      <w:pPr>
        <w:pStyle w:val="Akapitzlist"/>
        <w:numPr>
          <w:ilvl w:val="1"/>
          <w:numId w:val="2"/>
        </w:numPr>
        <w:spacing w:line="276" w:lineRule="auto"/>
        <w:jc w:val="both"/>
        <w:rPr>
          <w:iCs/>
        </w:rPr>
      </w:pPr>
      <w:r>
        <w:rPr>
          <w:iCs/>
        </w:rPr>
        <w:t>pasmo</w:t>
      </w:r>
      <w:r w:rsidR="00DF6409">
        <w:rPr>
          <w:iCs/>
        </w:rPr>
        <w:t xml:space="preserve"> na północ</w:t>
      </w:r>
      <w:r w:rsidR="00B4616F">
        <w:rPr>
          <w:iCs/>
        </w:rPr>
        <w:t xml:space="preserve"> -</w:t>
      </w:r>
      <w:r w:rsidR="00DF6409">
        <w:rPr>
          <w:iCs/>
        </w:rPr>
        <w:t xml:space="preserve"> </w:t>
      </w:r>
      <w:r w:rsidR="00B4616F" w:rsidRPr="00B4616F">
        <w:rPr>
          <w:iCs/>
        </w:rPr>
        <w:t xml:space="preserve">rozwijająca się wzdłuż infrastruktury transportowej, w szczególności tramwajowej, w kierunku </w:t>
      </w:r>
      <w:proofErr w:type="spellStart"/>
      <w:r w:rsidR="00B4616F" w:rsidRPr="00B4616F">
        <w:rPr>
          <w:iCs/>
        </w:rPr>
        <w:t>Wełnowca</w:t>
      </w:r>
      <w:proofErr w:type="spellEnd"/>
      <w:r w:rsidR="00B4616F" w:rsidRPr="00B4616F">
        <w:rPr>
          <w:iCs/>
        </w:rPr>
        <w:t xml:space="preserve">, co sprzyja integracji </w:t>
      </w:r>
      <w:r w:rsidR="00B4616F">
        <w:rPr>
          <w:iCs/>
        </w:rPr>
        <w:t>poszczególnych jej części</w:t>
      </w:r>
      <w:r w:rsidR="00DF6409">
        <w:rPr>
          <w:iCs/>
        </w:rPr>
        <w:t xml:space="preserve">,  </w:t>
      </w:r>
    </w:p>
    <w:p w14:paraId="1AF2466C" w14:textId="03F72FFF" w:rsidR="00DF6409" w:rsidRPr="00B4616F" w:rsidRDefault="00F6080F">
      <w:pPr>
        <w:pStyle w:val="Akapitzlist"/>
        <w:numPr>
          <w:ilvl w:val="1"/>
          <w:numId w:val="2"/>
        </w:numPr>
        <w:spacing w:line="276" w:lineRule="auto"/>
        <w:jc w:val="both"/>
        <w:rPr>
          <w:iCs/>
        </w:rPr>
      </w:pPr>
      <w:r>
        <w:rPr>
          <w:iCs/>
        </w:rPr>
        <w:t>pasmo</w:t>
      </w:r>
      <w:r w:rsidR="00DF6409">
        <w:rPr>
          <w:iCs/>
        </w:rPr>
        <w:t xml:space="preserve"> na południe</w:t>
      </w:r>
      <w:r w:rsidR="00B4616F">
        <w:rPr>
          <w:iCs/>
        </w:rPr>
        <w:t xml:space="preserve"> -</w:t>
      </w:r>
      <w:r w:rsidR="00DF6409">
        <w:rPr>
          <w:iCs/>
        </w:rPr>
        <w:t xml:space="preserve"> </w:t>
      </w:r>
      <w:r w:rsidR="00B4616F" w:rsidRPr="00B4616F">
        <w:rPr>
          <w:iCs/>
        </w:rPr>
        <w:t xml:space="preserve">powiązana z infrastrukturą komunikacyjną wzdłuż ulicy Kościuszki, </w:t>
      </w:r>
      <w:r w:rsidR="00B4616F">
        <w:rPr>
          <w:iCs/>
        </w:rPr>
        <w:t xml:space="preserve">w tym </w:t>
      </w:r>
      <w:r w:rsidR="00B4616F" w:rsidRPr="00B4616F">
        <w:rPr>
          <w:iCs/>
        </w:rPr>
        <w:t>z projektowanym przedłużeniem linii tramwajowej w kierunku Piotrowic-Ochojca oraz z linią kolejową, tworzącą potencjał dla</w:t>
      </w:r>
      <w:r w:rsidR="00B4616F">
        <w:rPr>
          <w:iCs/>
        </w:rPr>
        <w:t xml:space="preserve"> zrównoważonego rozwoju miasta bazującego na transporcie zbiorowym</w:t>
      </w:r>
      <w:r w:rsidR="00DF6409" w:rsidRPr="00B4616F">
        <w:rPr>
          <w:iCs/>
        </w:rPr>
        <w:t xml:space="preserve">,  </w:t>
      </w:r>
    </w:p>
    <w:p w14:paraId="5B844AF0" w14:textId="63547C57" w:rsidR="00DF6409" w:rsidRDefault="00F6080F">
      <w:pPr>
        <w:pStyle w:val="Akapitzlist"/>
        <w:numPr>
          <w:ilvl w:val="1"/>
          <w:numId w:val="2"/>
        </w:numPr>
        <w:spacing w:line="276" w:lineRule="auto"/>
        <w:jc w:val="both"/>
        <w:rPr>
          <w:iCs/>
        </w:rPr>
      </w:pPr>
      <w:r>
        <w:rPr>
          <w:iCs/>
        </w:rPr>
        <w:t>pasmo</w:t>
      </w:r>
      <w:r w:rsidR="00DF6409">
        <w:rPr>
          <w:iCs/>
        </w:rPr>
        <w:t xml:space="preserve"> na południowy wschód</w:t>
      </w:r>
      <w:r w:rsidR="00B4616F">
        <w:rPr>
          <w:iCs/>
        </w:rPr>
        <w:t xml:space="preserve"> -</w:t>
      </w:r>
      <w:r w:rsidR="00DF6409">
        <w:rPr>
          <w:iCs/>
        </w:rPr>
        <w:t xml:space="preserve"> </w:t>
      </w:r>
      <w:r w:rsidR="00B4616F" w:rsidRPr="00B4616F">
        <w:rPr>
          <w:iCs/>
        </w:rPr>
        <w:t xml:space="preserve">kształtująca przestrzenne powiązanie Śródmieścia przez Osiedle Paderewskiego z terenami zieleni i rekreacji w rejonie Doliny Trzech Stawów oraz z funkcjami usługowymi i rekreacyjnymi w otoczeniu lotniska </w:t>
      </w:r>
      <w:r w:rsidR="009E1948">
        <w:rPr>
          <w:iCs/>
        </w:rPr>
        <w:t xml:space="preserve">Katowice </w:t>
      </w:r>
      <w:r w:rsidR="00B4616F" w:rsidRPr="00B4616F">
        <w:rPr>
          <w:iCs/>
        </w:rPr>
        <w:t>Muchowiec</w:t>
      </w:r>
      <w:r w:rsidR="00DF6409">
        <w:rPr>
          <w:iCs/>
        </w:rPr>
        <w:t xml:space="preserve">; </w:t>
      </w:r>
    </w:p>
    <w:p w14:paraId="7D3BD1BE" w14:textId="5462B225" w:rsidR="00DF6409" w:rsidRDefault="008031A7">
      <w:pPr>
        <w:pStyle w:val="Akapitzlist"/>
        <w:numPr>
          <w:ilvl w:val="0"/>
          <w:numId w:val="2"/>
        </w:numPr>
        <w:spacing w:line="276" w:lineRule="auto"/>
        <w:jc w:val="both"/>
        <w:rPr>
          <w:iCs/>
        </w:rPr>
      </w:pPr>
      <w:r>
        <w:rPr>
          <w:iCs/>
        </w:rPr>
        <w:t>e</w:t>
      </w:r>
      <w:r w:rsidRPr="008031A7">
        <w:rPr>
          <w:iCs/>
        </w:rPr>
        <w:t xml:space="preserve">liminacja barier przestrzennych tworzonych przez infrastrukturę transportową o wysokich parametrach technicznych oraz przez infrastrukturę kolejową, w celu poprawy spójności układu miejskiego i zapewnienia lepszej dostępności pomiędzy </w:t>
      </w:r>
      <w:r>
        <w:rPr>
          <w:iCs/>
        </w:rPr>
        <w:t>poszczególnymi obszarami miasta</w:t>
      </w:r>
      <w:r w:rsidR="00DF6409">
        <w:rPr>
          <w:iCs/>
        </w:rPr>
        <w:t>;</w:t>
      </w:r>
    </w:p>
    <w:p w14:paraId="797A1ADA" w14:textId="322000B4" w:rsidR="008031A7" w:rsidRDefault="008031A7">
      <w:pPr>
        <w:pStyle w:val="Akapitzlist"/>
        <w:numPr>
          <w:ilvl w:val="0"/>
          <w:numId w:val="2"/>
        </w:numPr>
        <w:spacing w:line="276" w:lineRule="auto"/>
        <w:jc w:val="both"/>
        <w:rPr>
          <w:iCs/>
        </w:rPr>
      </w:pPr>
      <w:r>
        <w:rPr>
          <w:iCs/>
        </w:rPr>
        <w:t>u</w:t>
      </w:r>
      <w:r w:rsidRPr="008031A7">
        <w:rPr>
          <w:iCs/>
        </w:rPr>
        <w:t>trzymanie ekstensywnego charakteru zabudowy w południowych i południowo-wschodnich częściach miasta, z poszanowaniem istniejącego układu osadniczego oraz walorów krajobrazowych i przyrodniczych tych obszarów</w:t>
      </w:r>
      <w:r>
        <w:rPr>
          <w:iCs/>
        </w:rPr>
        <w:t>,</w:t>
      </w:r>
    </w:p>
    <w:p w14:paraId="05E0BFB6" w14:textId="573EA1BD" w:rsidR="008031A7" w:rsidRDefault="008031A7">
      <w:pPr>
        <w:pStyle w:val="Akapitzlist"/>
        <w:numPr>
          <w:ilvl w:val="0"/>
          <w:numId w:val="2"/>
        </w:numPr>
        <w:spacing w:line="276" w:lineRule="auto"/>
        <w:jc w:val="both"/>
        <w:rPr>
          <w:iCs/>
        </w:rPr>
      </w:pPr>
      <w:r>
        <w:rPr>
          <w:iCs/>
        </w:rPr>
        <w:t>z</w:t>
      </w:r>
      <w:r w:rsidRPr="008031A7">
        <w:rPr>
          <w:iCs/>
        </w:rPr>
        <w:t xml:space="preserve">achowanie i uzupełnianie terenów zieleni i rekreacji w rejonie lotniska </w:t>
      </w:r>
      <w:r w:rsidR="009E1948">
        <w:rPr>
          <w:iCs/>
        </w:rPr>
        <w:t xml:space="preserve">Katowice </w:t>
      </w:r>
      <w:r w:rsidRPr="008031A7">
        <w:rPr>
          <w:iCs/>
        </w:rPr>
        <w:t>Muchowiec i Doliny Trzech Stawów, w celu utrzymania ich funkcji wypoczynkowej i ekologicznej oraz zapewnienia powiązań z systemem przyrodniczym miasta</w:t>
      </w:r>
      <w:r>
        <w:rPr>
          <w:iCs/>
        </w:rPr>
        <w:t>,</w:t>
      </w:r>
    </w:p>
    <w:p w14:paraId="2FF1295F" w14:textId="23B0B700" w:rsidR="008031A7" w:rsidRDefault="008031A7">
      <w:pPr>
        <w:pStyle w:val="Akapitzlist"/>
        <w:numPr>
          <w:ilvl w:val="0"/>
          <w:numId w:val="2"/>
        </w:numPr>
        <w:spacing w:line="276" w:lineRule="auto"/>
        <w:jc w:val="both"/>
        <w:rPr>
          <w:iCs/>
        </w:rPr>
      </w:pPr>
      <w:r>
        <w:rPr>
          <w:iCs/>
        </w:rPr>
        <w:t>e</w:t>
      </w:r>
      <w:r w:rsidRPr="008031A7">
        <w:rPr>
          <w:iCs/>
        </w:rPr>
        <w:t xml:space="preserve">fektywne wykorzystanie potencjału </w:t>
      </w:r>
      <w:r w:rsidR="00F612F9">
        <w:rPr>
          <w:iCs/>
        </w:rPr>
        <w:t xml:space="preserve">rozwojowego </w:t>
      </w:r>
      <w:r w:rsidRPr="008031A7">
        <w:rPr>
          <w:iCs/>
        </w:rPr>
        <w:t>miasta poprzez optymalizację wskaźników i parametrów zabudowy, z uwzględnieniem metropolitalnego charakteru Katowic oraz konieczności racjonalnego gospodarowania przestrzenią</w:t>
      </w:r>
      <w:r>
        <w:rPr>
          <w:iCs/>
        </w:rPr>
        <w:t>,</w:t>
      </w:r>
    </w:p>
    <w:p w14:paraId="5665925D" w14:textId="653F62A3" w:rsidR="008031A7" w:rsidRDefault="008031A7">
      <w:pPr>
        <w:pStyle w:val="Akapitzlist"/>
        <w:numPr>
          <w:ilvl w:val="0"/>
          <w:numId w:val="2"/>
        </w:numPr>
        <w:spacing w:line="276" w:lineRule="auto"/>
        <w:jc w:val="both"/>
        <w:rPr>
          <w:iCs/>
        </w:rPr>
      </w:pPr>
      <w:r>
        <w:rPr>
          <w:iCs/>
        </w:rPr>
        <w:t>z</w:t>
      </w:r>
      <w:r w:rsidRPr="008031A7">
        <w:rPr>
          <w:iCs/>
        </w:rPr>
        <w:t xml:space="preserve">achowanie i ochrona zabudowy historycznej wraz z kształtowaniem ładu przestrzennego w jej otoczeniu w sposób </w:t>
      </w:r>
      <w:r>
        <w:rPr>
          <w:iCs/>
        </w:rPr>
        <w:t>uwzględniający kompozycję przestrzenną i krajobraz miejsca,</w:t>
      </w:r>
    </w:p>
    <w:p w14:paraId="4A1D1DB1" w14:textId="6BC83F26" w:rsidR="00DF6409" w:rsidRDefault="00DF6409">
      <w:pPr>
        <w:pStyle w:val="Akapitzlist"/>
        <w:numPr>
          <w:ilvl w:val="0"/>
          <w:numId w:val="2"/>
        </w:numPr>
        <w:spacing w:line="276" w:lineRule="auto"/>
        <w:jc w:val="both"/>
        <w:rPr>
          <w:iCs/>
        </w:rPr>
      </w:pPr>
      <w:r>
        <w:rPr>
          <w:iCs/>
        </w:rPr>
        <w:t>kształtowanie nowych terenów wielofunkcyjnych wielorodzinnych i usługowych w obszarach poprzemysłowych takich jak: Nikiszowiec – tereny kopalni Wieczorek, Osiedle Witosa – dawne tereny kopalni Kleofas, Dąb – tereny po Hucie Baildon, Załęska Hałda – tereny KWK Staszic – Wujek oraz </w:t>
      </w:r>
      <w:proofErr w:type="spellStart"/>
      <w:r>
        <w:rPr>
          <w:iCs/>
        </w:rPr>
        <w:t>Wełnowiec</w:t>
      </w:r>
      <w:proofErr w:type="spellEnd"/>
      <w:r>
        <w:rPr>
          <w:iCs/>
        </w:rPr>
        <w:t xml:space="preserve">, gdzie przewiduje się realizację nowych inwestycji; </w:t>
      </w:r>
    </w:p>
    <w:p w14:paraId="33DFFCC8" w14:textId="7FF0AD5E" w:rsidR="00DF6409" w:rsidRPr="00DF6409" w:rsidRDefault="00DF6409">
      <w:pPr>
        <w:pStyle w:val="Akapitzlist"/>
        <w:numPr>
          <w:ilvl w:val="0"/>
          <w:numId w:val="1"/>
        </w:numPr>
        <w:spacing w:line="276" w:lineRule="auto"/>
        <w:jc w:val="both"/>
        <w:rPr>
          <w:iCs/>
        </w:rPr>
      </w:pPr>
      <w:r w:rsidRPr="00DF6409">
        <w:rPr>
          <w:iCs/>
        </w:rPr>
        <w:t>utrzymanie terenów produkcyjnych poza centralną częścią miasta, wykorzystując ich bardzo dobre połączenie komunikacyjne, w tym drogowe i kolejowe oraz uzbrojenie techniczne, umożliwiające rozwój produkcji nowych technologii, przede wszystkim w obszarach oddziaływania dróg A4, DK79 oraz magistrali kolejowej.</w:t>
      </w:r>
    </w:p>
    <w:p w14:paraId="7A270FEA" w14:textId="26F44B07" w:rsidR="00DF6409" w:rsidRDefault="00DF6409" w:rsidP="00DF6409">
      <w:pPr>
        <w:spacing w:after="0"/>
        <w:jc w:val="both"/>
      </w:pPr>
      <w:r>
        <w:t xml:space="preserve">Mapa projektu Planu Ogólnego w skali 1 : </w:t>
      </w:r>
      <w:r w:rsidR="00C616D1">
        <w:t>5</w:t>
      </w:r>
      <w:r>
        <w:t xml:space="preserve"> 000 stanowi </w:t>
      </w:r>
      <w:r w:rsidRPr="003E59E5">
        <w:rPr>
          <w:b/>
          <w:bCs/>
        </w:rPr>
        <w:t xml:space="preserve">załącznik nr  </w:t>
      </w:r>
      <w:r w:rsidR="00C616D1">
        <w:rPr>
          <w:b/>
          <w:bCs/>
        </w:rPr>
        <w:t>1</w:t>
      </w:r>
      <w:r>
        <w:rPr>
          <w:b/>
          <w:bCs/>
        </w:rPr>
        <w:t xml:space="preserve"> </w:t>
      </w:r>
      <w:r w:rsidRPr="008B7ACC">
        <w:t>oraz Wykaz stref planistycznych stanowi</w:t>
      </w:r>
      <w:r>
        <w:rPr>
          <w:b/>
          <w:bCs/>
        </w:rPr>
        <w:t xml:space="preserve"> załącznik nr </w:t>
      </w:r>
      <w:r w:rsidR="000903C3">
        <w:rPr>
          <w:b/>
          <w:bCs/>
        </w:rPr>
        <w:t>3</w:t>
      </w:r>
      <w:r>
        <w:rPr>
          <w:b/>
          <w:bCs/>
        </w:rPr>
        <w:t>.</w:t>
      </w:r>
    </w:p>
    <w:p w14:paraId="12D2BE8D" w14:textId="77777777" w:rsidR="0072407B" w:rsidRDefault="0072407B" w:rsidP="008E6F03">
      <w:pPr>
        <w:rPr>
          <w:rFonts w:ascii="Calibri Light" w:hAnsi="Calibri Light"/>
          <w:color w:val="2F5496" w:themeColor="accent1" w:themeShade="BF"/>
          <w:sz w:val="26"/>
          <w:szCs w:val="26"/>
        </w:rPr>
      </w:pPr>
    </w:p>
    <w:p w14:paraId="1E6FB6A1" w14:textId="77777777" w:rsidR="0072407B" w:rsidRDefault="0072407B" w:rsidP="008E6F03">
      <w:pPr>
        <w:rPr>
          <w:rFonts w:ascii="Calibri Light" w:hAnsi="Calibri Light"/>
          <w:color w:val="2F5496" w:themeColor="accent1" w:themeShade="BF"/>
          <w:sz w:val="26"/>
          <w:szCs w:val="26"/>
        </w:rPr>
      </w:pPr>
    </w:p>
    <w:p w14:paraId="027645FE" w14:textId="77777777" w:rsidR="007A454F" w:rsidRDefault="007A454F" w:rsidP="008E6F03">
      <w:pPr>
        <w:rPr>
          <w:rFonts w:ascii="Calibri Light" w:hAnsi="Calibri Light"/>
          <w:color w:val="2F5496" w:themeColor="accent1" w:themeShade="BF"/>
          <w:sz w:val="26"/>
          <w:szCs w:val="26"/>
        </w:rPr>
      </w:pPr>
    </w:p>
    <w:p w14:paraId="1901CBFE" w14:textId="77777777" w:rsidR="009B1664" w:rsidRDefault="009B1664" w:rsidP="008E6F03">
      <w:pPr>
        <w:rPr>
          <w:rFonts w:ascii="Calibri Light" w:hAnsi="Calibri Light"/>
          <w:color w:val="2F5496" w:themeColor="accent1" w:themeShade="BF"/>
          <w:sz w:val="26"/>
          <w:szCs w:val="26"/>
        </w:rPr>
      </w:pPr>
    </w:p>
    <w:p w14:paraId="3EFDCB13" w14:textId="77777777" w:rsidR="007A454F" w:rsidRDefault="007A454F" w:rsidP="008E6F03">
      <w:pPr>
        <w:rPr>
          <w:rFonts w:ascii="Calibri Light" w:hAnsi="Calibri Light"/>
          <w:color w:val="2F5496" w:themeColor="accent1" w:themeShade="BF"/>
          <w:sz w:val="26"/>
          <w:szCs w:val="26"/>
        </w:rPr>
      </w:pPr>
    </w:p>
    <w:p w14:paraId="0B0AF31E" w14:textId="77777777" w:rsidR="007A454F" w:rsidRDefault="007A454F" w:rsidP="008E6F03">
      <w:pPr>
        <w:rPr>
          <w:rFonts w:ascii="Calibri Light" w:hAnsi="Calibri Light"/>
          <w:color w:val="2F5496" w:themeColor="accent1" w:themeShade="BF"/>
          <w:sz w:val="26"/>
          <w:szCs w:val="26"/>
        </w:rPr>
      </w:pPr>
    </w:p>
    <w:p w14:paraId="0A677954" w14:textId="77777777" w:rsidR="007A454F" w:rsidRDefault="007A454F" w:rsidP="008E6F03">
      <w:pPr>
        <w:rPr>
          <w:rFonts w:ascii="Calibri Light" w:hAnsi="Calibri Light"/>
          <w:color w:val="2F5496" w:themeColor="accent1" w:themeShade="BF"/>
          <w:sz w:val="26"/>
          <w:szCs w:val="26"/>
        </w:rPr>
      </w:pPr>
    </w:p>
    <w:p w14:paraId="0B5561BE" w14:textId="77777777" w:rsidR="007A454F" w:rsidRDefault="007A454F" w:rsidP="008E6F03">
      <w:pPr>
        <w:rPr>
          <w:rFonts w:ascii="Calibri Light" w:hAnsi="Calibri Light"/>
          <w:color w:val="2F5496" w:themeColor="accent1" w:themeShade="BF"/>
          <w:sz w:val="26"/>
          <w:szCs w:val="26"/>
        </w:rPr>
      </w:pPr>
    </w:p>
    <w:p w14:paraId="624BF04B" w14:textId="77777777" w:rsidR="007A454F" w:rsidRDefault="007A454F" w:rsidP="008E6F03">
      <w:pPr>
        <w:rPr>
          <w:rFonts w:ascii="Calibri Light" w:hAnsi="Calibri Light"/>
          <w:color w:val="2F5496" w:themeColor="accent1" w:themeShade="BF"/>
          <w:sz w:val="26"/>
          <w:szCs w:val="26"/>
        </w:rPr>
      </w:pPr>
    </w:p>
    <w:p w14:paraId="555759A9" w14:textId="77777777" w:rsidR="007A454F" w:rsidRDefault="007A454F" w:rsidP="008E6F03">
      <w:pPr>
        <w:rPr>
          <w:rFonts w:ascii="Calibri Light" w:hAnsi="Calibri Light"/>
          <w:color w:val="2F5496" w:themeColor="accent1" w:themeShade="BF"/>
          <w:sz w:val="26"/>
          <w:szCs w:val="26"/>
        </w:rPr>
      </w:pPr>
    </w:p>
    <w:p w14:paraId="0AF4268E" w14:textId="77777777" w:rsidR="007A454F" w:rsidRDefault="007A454F" w:rsidP="008E6F03">
      <w:pPr>
        <w:rPr>
          <w:rFonts w:ascii="Calibri Light" w:hAnsi="Calibri Light"/>
          <w:color w:val="2F5496" w:themeColor="accent1" w:themeShade="BF"/>
          <w:sz w:val="26"/>
          <w:szCs w:val="26"/>
        </w:rPr>
      </w:pPr>
    </w:p>
    <w:p w14:paraId="35523D85" w14:textId="77777777" w:rsidR="007A454F" w:rsidRDefault="007A454F" w:rsidP="008E6F03">
      <w:pPr>
        <w:rPr>
          <w:rFonts w:ascii="Calibri Light" w:hAnsi="Calibri Light"/>
          <w:color w:val="2F5496" w:themeColor="accent1" w:themeShade="BF"/>
          <w:sz w:val="26"/>
          <w:szCs w:val="26"/>
        </w:rPr>
      </w:pPr>
    </w:p>
    <w:p w14:paraId="6A66274A" w14:textId="77777777" w:rsidR="007A454F" w:rsidRDefault="007A454F" w:rsidP="008E6F03">
      <w:pPr>
        <w:rPr>
          <w:rFonts w:ascii="Calibri Light" w:hAnsi="Calibri Light"/>
          <w:color w:val="2F5496" w:themeColor="accent1" w:themeShade="BF"/>
          <w:sz w:val="26"/>
          <w:szCs w:val="26"/>
        </w:rPr>
      </w:pPr>
    </w:p>
    <w:p w14:paraId="1096C192" w14:textId="77777777" w:rsidR="007A454F" w:rsidRDefault="007A454F" w:rsidP="008E6F03">
      <w:pPr>
        <w:rPr>
          <w:rFonts w:ascii="Calibri Light" w:hAnsi="Calibri Light"/>
          <w:color w:val="2F5496" w:themeColor="accent1" w:themeShade="BF"/>
          <w:sz w:val="26"/>
          <w:szCs w:val="26"/>
        </w:rPr>
      </w:pPr>
    </w:p>
    <w:p w14:paraId="6957F413" w14:textId="77777777" w:rsidR="007A454F" w:rsidRDefault="007A454F" w:rsidP="008E6F03">
      <w:pPr>
        <w:rPr>
          <w:rFonts w:ascii="Calibri Light" w:hAnsi="Calibri Light"/>
          <w:color w:val="2F5496" w:themeColor="accent1" w:themeShade="BF"/>
          <w:sz w:val="26"/>
          <w:szCs w:val="26"/>
        </w:rPr>
      </w:pPr>
    </w:p>
    <w:p w14:paraId="76675517" w14:textId="77777777" w:rsidR="007A454F" w:rsidRDefault="007A454F" w:rsidP="008E6F03">
      <w:pPr>
        <w:rPr>
          <w:rFonts w:ascii="Calibri Light" w:hAnsi="Calibri Light"/>
          <w:color w:val="2F5496" w:themeColor="accent1" w:themeShade="BF"/>
          <w:sz w:val="26"/>
          <w:szCs w:val="26"/>
        </w:rPr>
      </w:pPr>
    </w:p>
    <w:p w14:paraId="0C99EA52" w14:textId="77777777" w:rsidR="007A454F" w:rsidRDefault="007A454F" w:rsidP="008E6F03">
      <w:pPr>
        <w:rPr>
          <w:rFonts w:ascii="Calibri Light" w:hAnsi="Calibri Light"/>
          <w:color w:val="2F5496" w:themeColor="accent1" w:themeShade="BF"/>
          <w:sz w:val="26"/>
          <w:szCs w:val="26"/>
        </w:rPr>
      </w:pPr>
    </w:p>
    <w:p w14:paraId="567BABFC" w14:textId="77777777" w:rsidR="007A454F" w:rsidRDefault="007A454F" w:rsidP="008E6F03">
      <w:pPr>
        <w:rPr>
          <w:rFonts w:ascii="Calibri Light" w:hAnsi="Calibri Light"/>
          <w:color w:val="2F5496" w:themeColor="accent1" w:themeShade="BF"/>
          <w:sz w:val="26"/>
          <w:szCs w:val="26"/>
        </w:rPr>
      </w:pPr>
    </w:p>
    <w:p w14:paraId="3F8EEA7C" w14:textId="77777777" w:rsidR="001B5277" w:rsidRDefault="001B5277" w:rsidP="008E6F03">
      <w:pPr>
        <w:rPr>
          <w:rFonts w:ascii="Calibri Light" w:hAnsi="Calibri Light"/>
          <w:color w:val="2F5496" w:themeColor="accent1" w:themeShade="BF"/>
          <w:sz w:val="26"/>
          <w:szCs w:val="26"/>
        </w:rPr>
      </w:pPr>
    </w:p>
    <w:p w14:paraId="5BD98358" w14:textId="77777777" w:rsidR="0072407B" w:rsidRDefault="0072407B" w:rsidP="0072407B">
      <w:pPr>
        <w:jc w:val="both"/>
        <w:rPr>
          <w:iCs/>
        </w:rPr>
      </w:pPr>
      <w:r>
        <w:rPr>
          <w:iCs/>
        </w:rPr>
        <w:t>Schemat strategicznych celów funkcjonalno-przestrzennych w ujęciu podziału na strefy planistyczne – strefy mieszkaniowe (SW, SJ, SZ), strefy usługowe (SU), strefy handlu wielkopowierzchniowego (SH), strefy gospodarcze (SP), strefy infrastrukturalne (SI)</w:t>
      </w:r>
    </w:p>
    <w:p w14:paraId="19F80B63" w14:textId="3450EAF8" w:rsidR="0072407B" w:rsidRDefault="0072407B" w:rsidP="00FC44FE">
      <w:pPr>
        <w:jc w:val="center"/>
        <w:rPr>
          <w:rFonts w:ascii="Calibri Light" w:hAnsi="Calibri Light"/>
          <w:color w:val="2F5496" w:themeColor="accent1" w:themeShade="BF"/>
          <w:sz w:val="26"/>
          <w:szCs w:val="26"/>
        </w:rPr>
      </w:pPr>
      <w:r>
        <w:rPr>
          <w:noProof/>
        </w:rPr>
        <w:drawing>
          <wp:inline distT="0" distB="0" distL="0" distR="0" wp14:anchorId="1F52F633" wp14:editId="6011FB23">
            <wp:extent cx="5698378" cy="8058150"/>
            <wp:effectExtent l="0" t="0" r="0" b="0"/>
            <wp:docPr id="343028943" name="Obraz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028943" name="Obraz38"/>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98378" cy="8058150"/>
                    </a:xfrm>
                    <a:prstGeom prst="rect">
                      <a:avLst/>
                    </a:prstGeom>
                    <a:noFill/>
                  </pic:spPr>
                </pic:pic>
              </a:graphicData>
            </a:graphic>
          </wp:inline>
        </w:drawing>
      </w:r>
    </w:p>
    <w:p w14:paraId="13E1C5A6" w14:textId="33D428CD" w:rsidR="0072407B" w:rsidRDefault="0072407B" w:rsidP="0072407B">
      <w:pPr>
        <w:jc w:val="center"/>
        <w:rPr>
          <w:sz w:val="18"/>
          <w:szCs w:val="18"/>
        </w:rPr>
      </w:pPr>
      <w:r>
        <w:rPr>
          <w:sz w:val="18"/>
          <w:szCs w:val="18"/>
        </w:rPr>
        <w:t xml:space="preserve">Ryc. </w:t>
      </w:r>
      <w:r w:rsidR="00231406">
        <w:rPr>
          <w:sz w:val="18"/>
          <w:szCs w:val="18"/>
        </w:rPr>
        <w:t>41</w:t>
      </w:r>
      <w:r>
        <w:rPr>
          <w:sz w:val="18"/>
          <w:szCs w:val="18"/>
        </w:rPr>
        <w:t xml:space="preserve"> Schemat funkcjonalno-przestrzenny – struktura planowanych terenów zurbanizowanych </w:t>
      </w:r>
    </w:p>
    <w:p w14:paraId="57682E5F" w14:textId="77777777" w:rsidR="0072407B" w:rsidRPr="002F2808" w:rsidRDefault="0072407B" w:rsidP="0072407B">
      <w:pPr>
        <w:jc w:val="both"/>
        <w:rPr>
          <w:sz w:val="18"/>
          <w:szCs w:val="18"/>
        </w:rPr>
      </w:pPr>
      <w:r>
        <w:rPr>
          <w:iCs/>
        </w:rPr>
        <w:t>Schemat strategicznych celów funkcjonalno-przestrzennych – Strefy zieleni i rekreacji (SN), strefy otwarte (SO), cmentarze (SC)</w:t>
      </w:r>
    </w:p>
    <w:p w14:paraId="0B388F65" w14:textId="406CC882" w:rsidR="0072407B" w:rsidRDefault="0072407B" w:rsidP="00FC44FE">
      <w:pPr>
        <w:jc w:val="center"/>
        <w:rPr>
          <w:rFonts w:ascii="Calibri Light" w:hAnsi="Calibri Light"/>
          <w:color w:val="2F5496" w:themeColor="accent1" w:themeShade="BF"/>
          <w:sz w:val="26"/>
          <w:szCs w:val="26"/>
        </w:rPr>
      </w:pPr>
      <w:r>
        <w:rPr>
          <w:noProof/>
        </w:rPr>
        <w:lastRenderedPageBreak/>
        <w:drawing>
          <wp:inline distT="0" distB="0" distL="0" distR="0" wp14:anchorId="28550921" wp14:editId="25419586">
            <wp:extent cx="5667488" cy="8014468"/>
            <wp:effectExtent l="0" t="0" r="9525" b="5715"/>
            <wp:docPr id="2097351135" name="Obraz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51135" name="Obraz3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67488" cy="8014468"/>
                    </a:xfrm>
                    <a:prstGeom prst="rect">
                      <a:avLst/>
                    </a:prstGeom>
                    <a:noFill/>
                  </pic:spPr>
                </pic:pic>
              </a:graphicData>
            </a:graphic>
          </wp:inline>
        </w:drawing>
      </w:r>
    </w:p>
    <w:p w14:paraId="3FAB34A6" w14:textId="5FABA3FF" w:rsidR="001B5277" w:rsidRPr="001B5277" w:rsidRDefault="0072407B" w:rsidP="001B5277">
      <w:pPr>
        <w:jc w:val="center"/>
        <w:rPr>
          <w:sz w:val="18"/>
          <w:szCs w:val="18"/>
        </w:rPr>
      </w:pPr>
      <w:r>
        <w:rPr>
          <w:sz w:val="18"/>
          <w:szCs w:val="18"/>
        </w:rPr>
        <w:t xml:space="preserve">Ryc. </w:t>
      </w:r>
      <w:r w:rsidR="00231406">
        <w:rPr>
          <w:sz w:val="18"/>
          <w:szCs w:val="18"/>
        </w:rPr>
        <w:t>42</w:t>
      </w:r>
      <w:r>
        <w:rPr>
          <w:sz w:val="18"/>
          <w:szCs w:val="18"/>
        </w:rPr>
        <w:t>. Schemat funkcjonalno-przestrzenny – struktura planowanych terenów zieleni</w:t>
      </w:r>
    </w:p>
    <w:p w14:paraId="32591749" w14:textId="51658BA6" w:rsidR="0072407B" w:rsidRPr="001D7972" w:rsidRDefault="0072407B" w:rsidP="0072407B">
      <w:pPr>
        <w:spacing w:after="0"/>
        <w:jc w:val="both"/>
        <w:rPr>
          <w:iCs/>
        </w:rPr>
      </w:pPr>
      <w:r>
        <w:rPr>
          <w:b/>
          <w:bCs/>
          <w:iCs/>
        </w:rPr>
        <w:t xml:space="preserve">PODZIAŁ MIASTA NA OBSZARY: </w:t>
      </w:r>
    </w:p>
    <w:p w14:paraId="1EDF2895" w14:textId="77777777" w:rsidR="0072407B" w:rsidRDefault="0072407B" w:rsidP="0072407B">
      <w:pPr>
        <w:spacing w:after="0"/>
        <w:jc w:val="both"/>
        <w:rPr>
          <w:b/>
          <w:bCs/>
          <w:iCs/>
        </w:rPr>
      </w:pPr>
    </w:p>
    <w:p w14:paraId="7224A688" w14:textId="77777777" w:rsidR="0072407B" w:rsidRDefault="0072407B">
      <w:pPr>
        <w:pStyle w:val="Akapitzlist"/>
        <w:numPr>
          <w:ilvl w:val="0"/>
          <w:numId w:val="3"/>
        </w:numPr>
        <w:spacing w:after="0"/>
        <w:jc w:val="both"/>
        <w:rPr>
          <w:iCs/>
        </w:rPr>
      </w:pPr>
      <w:r>
        <w:rPr>
          <w:b/>
          <w:bCs/>
          <w:iCs/>
        </w:rPr>
        <w:t>OBSZAR 1</w:t>
      </w:r>
      <w:r>
        <w:rPr>
          <w:iCs/>
        </w:rPr>
        <w:t xml:space="preserve"> obejmuje dzielnice: Ligota-Panewniki, Piotrowice-Ochojec, </w:t>
      </w:r>
      <w:proofErr w:type="spellStart"/>
      <w:r>
        <w:rPr>
          <w:iCs/>
        </w:rPr>
        <w:t>Kostuchna</w:t>
      </w:r>
      <w:proofErr w:type="spellEnd"/>
      <w:r>
        <w:rPr>
          <w:iCs/>
        </w:rPr>
        <w:t>, Zarzecze i Podlesie;</w:t>
      </w:r>
    </w:p>
    <w:p w14:paraId="03159769" w14:textId="77777777" w:rsidR="0072407B" w:rsidRDefault="0072407B" w:rsidP="0072407B">
      <w:pPr>
        <w:pStyle w:val="Akapitzlist"/>
        <w:spacing w:after="0"/>
        <w:jc w:val="both"/>
        <w:rPr>
          <w:iCs/>
        </w:rPr>
      </w:pPr>
    </w:p>
    <w:p w14:paraId="6E5E4F1D" w14:textId="77777777" w:rsidR="0072407B" w:rsidRDefault="0072407B">
      <w:pPr>
        <w:pStyle w:val="Akapitzlist"/>
        <w:numPr>
          <w:ilvl w:val="0"/>
          <w:numId w:val="3"/>
        </w:numPr>
        <w:spacing w:after="0"/>
        <w:jc w:val="both"/>
        <w:rPr>
          <w:iCs/>
        </w:rPr>
      </w:pPr>
      <w:r>
        <w:rPr>
          <w:b/>
          <w:bCs/>
          <w:iCs/>
        </w:rPr>
        <w:t>OBSZAR 2</w:t>
      </w:r>
      <w:r>
        <w:rPr>
          <w:iCs/>
        </w:rPr>
        <w:t xml:space="preserve"> obejmuje dzielnice: Dąbrówka Mała, Szopienice-</w:t>
      </w:r>
      <w:proofErr w:type="spellStart"/>
      <w:r>
        <w:rPr>
          <w:iCs/>
        </w:rPr>
        <w:t>Burowiec</w:t>
      </w:r>
      <w:proofErr w:type="spellEnd"/>
      <w:r>
        <w:rPr>
          <w:iCs/>
        </w:rPr>
        <w:t>, Janów-</w:t>
      </w:r>
      <w:proofErr w:type="spellStart"/>
      <w:r>
        <w:rPr>
          <w:iCs/>
        </w:rPr>
        <w:t>Nikiszowiec</w:t>
      </w:r>
      <w:proofErr w:type="spellEnd"/>
      <w:r>
        <w:rPr>
          <w:iCs/>
        </w:rPr>
        <w:t xml:space="preserve">, </w:t>
      </w:r>
      <w:proofErr w:type="spellStart"/>
      <w:r>
        <w:rPr>
          <w:iCs/>
        </w:rPr>
        <w:t>Giszowiec</w:t>
      </w:r>
      <w:proofErr w:type="spellEnd"/>
      <w:r>
        <w:rPr>
          <w:iCs/>
        </w:rPr>
        <w:t>, Murcki;</w:t>
      </w:r>
    </w:p>
    <w:p w14:paraId="330DFFAD" w14:textId="77777777" w:rsidR="0072407B" w:rsidRDefault="0072407B" w:rsidP="0072407B">
      <w:pPr>
        <w:spacing w:after="0"/>
        <w:jc w:val="both"/>
        <w:rPr>
          <w:iCs/>
        </w:rPr>
      </w:pPr>
    </w:p>
    <w:p w14:paraId="3B166F3B" w14:textId="77777777" w:rsidR="0072407B" w:rsidRDefault="0072407B">
      <w:pPr>
        <w:pStyle w:val="Akapitzlist"/>
        <w:numPr>
          <w:ilvl w:val="0"/>
          <w:numId w:val="3"/>
        </w:numPr>
        <w:spacing w:after="0"/>
        <w:jc w:val="both"/>
        <w:rPr>
          <w:iCs/>
        </w:rPr>
      </w:pPr>
      <w:r>
        <w:rPr>
          <w:b/>
          <w:bCs/>
          <w:iCs/>
        </w:rPr>
        <w:t>OBSZAR 3</w:t>
      </w:r>
      <w:r>
        <w:rPr>
          <w:iCs/>
        </w:rPr>
        <w:t xml:space="preserve"> obejmuje dzielnice: Dąb, Śródmieście, Osiedle </w:t>
      </w:r>
      <w:proofErr w:type="spellStart"/>
      <w:r>
        <w:rPr>
          <w:iCs/>
        </w:rPr>
        <w:t>Paderewskiego-Muchowiec</w:t>
      </w:r>
      <w:proofErr w:type="spellEnd"/>
      <w:r>
        <w:rPr>
          <w:iCs/>
        </w:rPr>
        <w:t>, Brynów część wschodnia-Osiedle Zgrzebnioka;</w:t>
      </w:r>
    </w:p>
    <w:p w14:paraId="66B60D0A" w14:textId="77777777" w:rsidR="0072407B" w:rsidRDefault="0072407B" w:rsidP="0072407B">
      <w:pPr>
        <w:spacing w:after="0"/>
        <w:jc w:val="both"/>
        <w:rPr>
          <w:iCs/>
        </w:rPr>
      </w:pPr>
    </w:p>
    <w:p w14:paraId="711F13F8" w14:textId="77777777" w:rsidR="0072407B" w:rsidRDefault="0072407B">
      <w:pPr>
        <w:pStyle w:val="Akapitzlist"/>
        <w:numPr>
          <w:ilvl w:val="0"/>
          <w:numId w:val="3"/>
        </w:numPr>
        <w:spacing w:after="0"/>
        <w:jc w:val="both"/>
        <w:rPr>
          <w:iCs/>
        </w:rPr>
      </w:pPr>
      <w:r>
        <w:rPr>
          <w:b/>
          <w:bCs/>
          <w:iCs/>
        </w:rPr>
        <w:t>OBSZAR 4</w:t>
      </w:r>
      <w:r>
        <w:rPr>
          <w:iCs/>
        </w:rPr>
        <w:t xml:space="preserve"> obejmuje dzielnice: Osiedle Tysiąclecia, Załęże, Osiedle Witosa, Załęska Hałda-Brynów;</w:t>
      </w:r>
    </w:p>
    <w:p w14:paraId="504DFB0B" w14:textId="77777777" w:rsidR="0072407B" w:rsidRDefault="0072407B" w:rsidP="0072407B">
      <w:pPr>
        <w:pStyle w:val="Akapitzlist"/>
        <w:jc w:val="both"/>
        <w:rPr>
          <w:iCs/>
        </w:rPr>
      </w:pPr>
    </w:p>
    <w:p w14:paraId="5AA4A8D7" w14:textId="77777777" w:rsidR="0072407B" w:rsidRDefault="0072407B">
      <w:pPr>
        <w:pStyle w:val="Akapitzlist"/>
        <w:numPr>
          <w:ilvl w:val="0"/>
          <w:numId w:val="3"/>
        </w:numPr>
        <w:spacing w:after="0"/>
        <w:jc w:val="both"/>
        <w:rPr>
          <w:iCs/>
        </w:rPr>
      </w:pPr>
      <w:r>
        <w:rPr>
          <w:b/>
          <w:bCs/>
          <w:iCs/>
        </w:rPr>
        <w:t>OBSZAR 5</w:t>
      </w:r>
      <w:r>
        <w:rPr>
          <w:iCs/>
        </w:rPr>
        <w:t xml:space="preserve"> obejmuje dzielnice: </w:t>
      </w:r>
      <w:proofErr w:type="spellStart"/>
      <w:r>
        <w:rPr>
          <w:iCs/>
        </w:rPr>
        <w:t>Wełnowiec-Józefowiec</w:t>
      </w:r>
      <w:proofErr w:type="spellEnd"/>
      <w:r>
        <w:rPr>
          <w:iCs/>
        </w:rPr>
        <w:t xml:space="preserve">, </w:t>
      </w:r>
      <w:proofErr w:type="spellStart"/>
      <w:r>
        <w:rPr>
          <w:iCs/>
        </w:rPr>
        <w:t>Koszutka</w:t>
      </w:r>
      <w:proofErr w:type="spellEnd"/>
      <w:r>
        <w:rPr>
          <w:iCs/>
        </w:rPr>
        <w:t xml:space="preserve"> , Bogucice, Zawodzie.</w:t>
      </w:r>
    </w:p>
    <w:p w14:paraId="653BCC93" w14:textId="77777777" w:rsidR="0072407B" w:rsidRDefault="0072407B" w:rsidP="008E6F03">
      <w:pPr>
        <w:rPr>
          <w:rFonts w:ascii="Calibri Light" w:hAnsi="Calibri Light"/>
          <w:color w:val="2F5496" w:themeColor="accent1" w:themeShade="BF"/>
          <w:sz w:val="26"/>
          <w:szCs w:val="26"/>
        </w:rPr>
      </w:pPr>
    </w:p>
    <w:p w14:paraId="613069A2" w14:textId="1F9325E7" w:rsidR="0072407B" w:rsidRDefault="00F612F9" w:rsidP="008E6F03">
      <w:pPr>
        <w:rPr>
          <w:rFonts w:ascii="Calibri Light" w:hAnsi="Calibri Light"/>
          <w:color w:val="2F5496" w:themeColor="accent1" w:themeShade="BF"/>
          <w:sz w:val="26"/>
          <w:szCs w:val="26"/>
        </w:rPr>
      </w:pPr>
      <w:r w:rsidRPr="00F612F9">
        <w:t>Podział na obszary został wprowadzony w celu ułatwienia interpretacji i zwiększenia przejrzystości koncepcji planu ogólnego, tak aby umożliwić bardziej czytelne zapoznawanie się z jego ustaleniami. Należy go traktować wyłącznie jako narzędzie porządkujące strukturę planu, nie zaś jako element o charakterze normatywnym.</w:t>
      </w:r>
    </w:p>
    <w:p w14:paraId="5EDFBDFA" w14:textId="77777777" w:rsidR="0072407B" w:rsidRDefault="0072407B" w:rsidP="008E6F03">
      <w:pPr>
        <w:rPr>
          <w:rFonts w:ascii="Calibri Light" w:hAnsi="Calibri Light"/>
          <w:color w:val="2F5496" w:themeColor="accent1" w:themeShade="BF"/>
          <w:sz w:val="26"/>
          <w:szCs w:val="26"/>
        </w:rPr>
      </w:pPr>
    </w:p>
    <w:p w14:paraId="286F814B" w14:textId="77777777" w:rsidR="0072407B" w:rsidRDefault="0072407B" w:rsidP="008E6F03">
      <w:pPr>
        <w:rPr>
          <w:rFonts w:ascii="Calibri Light" w:hAnsi="Calibri Light"/>
          <w:color w:val="2F5496" w:themeColor="accent1" w:themeShade="BF"/>
          <w:sz w:val="26"/>
          <w:szCs w:val="26"/>
        </w:rPr>
      </w:pPr>
    </w:p>
    <w:p w14:paraId="5609ACEA" w14:textId="77777777" w:rsidR="0072407B" w:rsidRDefault="0072407B" w:rsidP="008E6F03">
      <w:pPr>
        <w:rPr>
          <w:rFonts w:ascii="Calibri Light" w:hAnsi="Calibri Light"/>
          <w:color w:val="2F5496" w:themeColor="accent1" w:themeShade="BF"/>
          <w:sz w:val="26"/>
          <w:szCs w:val="26"/>
        </w:rPr>
      </w:pPr>
    </w:p>
    <w:p w14:paraId="1FD0EE64" w14:textId="77777777" w:rsidR="0072407B" w:rsidRDefault="0072407B" w:rsidP="008E6F03">
      <w:pPr>
        <w:rPr>
          <w:rFonts w:ascii="Calibri Light" w:hAnsi="Calibri Light"/>
          <w:color w:val="2F5496" w:themeColor="accent1" w:themeShade="BF"/>
          <w:sz w:val="26"/>
          <w:szCs w:val="26"/>
        </w:rPr>
      </w:pPr>
    </w:p>
    <w:p w14:paraId="60845883" w14:textId="77777777" w:rsidR="0072407B" w:rsidRDefault="0072407B" w:rsidP="008E6F03">
      <w:pPr>
        <w:rPr>
          <w:rFonts w:ascii="Calibri Light" w:hAnsi="Calibri Light"/>
          <w:color w:val="2F5496" w:themeColor="accent1" w:themeShade="BF"/>
          <w:sz w:val="26"/>
          <w:szCs w:val="26"/>
        </w:rPr>
      </w:pPr>
    </w:p>
    <w:p w14:paraId="6CAE38E6" w14:textId="77777777" w:rsidR="0072407B" w:rsidRDefault="0072407B" w:rsidP="008E6F03">
      <w:pPr>
        <w:rPr>
          <w:rFonts w:ascii="Calibri Light" w:hAnsi="Calibri Light"/>
          <w:color w:val="2F5496" w:themeColor="accent1" w:themeShade="BF"/>
          <w:sz w:val="26"/>
          <w:szCs w:val="26"/>
        </w:rPr>
      </w:pPr>
    </w:p>
    <w:p w14:paraId="4085160F" w14:textId="77777777" w:rsidR="0072407B" w:rsidRDefault="0072407B" w:rsidP="008E6F03">
      <w:pPr>
        <w:rPr>
          <w:rFonts w:ascii="Calibri Light" w:hAnsi="Calibri Light"/>
          <w:color w:val="2F5496" w:themeColor="accent1" w:themeShade="BF"/>
          <w:sz w:val="26"/>
          <w:szCs w:val="26"/>
        </w:rPr>
      </w:pPr>
    </w:p>
    <w:p w14:paraId="7F17D9CC" w14:textId="77777777" w:rsidR="0072407B" w:rsidRDefault="0072407B" w:rsidP="008E6F03">
      <w:pPr>
        <w:rPr>
          <w:rFonts w:ascii="Calibri Light" w:hAnsi="Calibri Light"/>
          <w:color w:val="2F5496" w:themeColor="accent1" w:themeShade="BF"/>
          <w:sz w:val="26"/>
          <w:szCs w:val="26"/>
        </w:rPr>
      </w:pPr>
    </w:p>
    <w:p w14:paraId="3A739D3F" w14:textId="77777777" w:rsidR="0072407B" w:rsidRDefault="0072407B" w:rsidP="008E6F03">
      <w:pPr>
        <w:rPr>
          <w:rFonts w:ascii="Calibri Light" w:hAnsi="Calibri Light"/>
          <w:color w:val="2F5496" w:themeColor="accent1" w:themeShade="BF"/>
          <w:sz w:val="26"/>
          <w:szCs w:val="26"/>
        </w:rPr>
      </w:pPr>
    </w:p>
    <w:p w14:paraId="21A5527F" w14:textId="77777777" w:rsidR="0072407B" w:rsidRDefault="0072407B" w:rsidP="008E6F03">
      <w:pPr>
        <w:rPr>
          <w:rFonts w:ascii="Calibri Light" w:hAnsi="Calibri Light"/>
          <w:color w:val="2F5496" w:themeColor="accent1" w:themeShade="BF"/>
          <w:sz w:val="26"/>
          <w:szCs w:val="26"/>
        </w:rPr>
      </w:pPr>
    </w:p>
    <w:p w14:paraId="5656A375" w14:textId="77777777" w:rsidR="0072407B" w:rsidRDefault="0072407B" w:rsidP="008E6F03">
      <w:pPr>
        <w:rPr>
          <w:rFonts w:ascii="Calibri Light" w:hAnsi="Calibri Light"/>
          <w:color w:val="2F5496" w:themeColor="accent1" w:themeShade="BF"/>
          <w:sz w:val="26"/>
          <w:szCs w:val="26"/>
        </w:rPr>
      </w:pPr>
    </w:p>
    <w:p w14:paraId="55DE6D33" w14:textId="77777777" w:rsidR="0072407B" w:rsidRDefault="0072407B" w:rsidP="008E6F03">
      <w:pPr>
        <w:rPr>
          <w:rFonts w:ascii="Calibri Light" w:hAnsi="Calibri Light"/>
          <w:color w:val="2F5496" w:themeColor="accent1" w:themeShade="BF"/>
          <w:sz w:val="26"/>
          <w:szCs w:val="26"/>
        </w:rPr>
      </w:pPr>
    </w:p>
    <w:p w14:paraId="7234D91E" w14:textId="77777777" w:rsidR="0072407B" w:rsidRDefault="0072407B" w:rsidP="008E6F03">
      <w:pPr>
        <w:rPr>
          <w:rFonts w:ascii="Calibri Light" w:hAnsi="Calibri Light"/>
          <w:color w:val="2F5496" w:themeColor="accent1" w:themeShade="BF"/>
          <w:sz w:val="26"/>
          <w:szCs w:val="26"/>
        </w:rPr>
      </w:pPr>
    </w:p>
    <w:p w14:paraId="1F949FA5" w14:textId="77777777" w:rsidR="0072407B" w:rsidRDefault="0072407B" w:rsidP="008E6F03">
      <w:pPr>
        <w:rPr>
          <w:rFonts w:ascii="Calibri Light" w:hAnsi="Calibri Light"/>
          <w:color w:val="2F5496" w:themeColor="accent1" w:themeShade="BF"/>
          <w:sz w:val="26"/>
          <w:szCs w:val="26"/>
        </w:rPr>
      </w:pPr>
    </w:p>
    <w:p w14:paraId="304718E2" w14:textId="77777777" w:rsidR="0072407B" w:rsidRDefault="0072407B" w:rsidP="008E6F03">
      <w:pPr>
        <w:rPr>
          <w:rFonts w:ascii="Calibri Light" w:hAnsi="Calibri Light"/>
          <w:color w:val="2F5496" w:themeColor="accent1" w:themeShade="BF"/>
          <w:sz w:val="26"/>
          <w:szCs w:val="26"/>
        </w:rPr>
      </w:pPr>
    </w:p>
    <w:p w14:paraId="355C138E" w14:textId="77777777" w:rsidR="0072407B" w:rsidRDefault="0072407B" w:rsidP="008E6F03">
      <w:pPr>
        <w:rPr>
          <w:rFonts w:ascii="Calibri Light" w:hAnsi="Calibri Light"/>
          <w:color w:val="2F5496" w:themeColor="accent1" w:themeShade="BF"/>
          <w:sz w:val="26"/>
          <w:szCs w:val="26"/>
        </w:rPr>
      </w:pPr>
    </w:p>
    <w:p w14:paraId="102EB824" w14:textId="77777777" w:rsidR="0072407B" w:rsidRDefault="0072407B" w:rsidP="008E6F03">
      <w:pPr>
        <w:rPr>
          <w:rFonts w:ascii="Calibri Light" w:hAnsi="Calibri Light"/>
          <w:color w:val="2F5496" w:themeColor="accent1" w:themeShade="BF"/>
          <w:sz w:val="26"/>
          <w:szCs w:val="26"/>
        </w:rPr>
      </w:pPr>
    </w:p>
    <w:p w14:paraId="1A698DA8" w14:textId="77777777" w:rsidR="0072407B" w:rsidRDefault="0072407B" w:rsidP="008E6F03">
      <w:pPr>
        <w:rPr>
          <w:rFonts w:ascii="Calibri Light" w:hAnsi="Calibri Light"/>
          <w:color w:val="2F5496" w:themeColor="accent1" w:themeShade="BF"/>
          <w:sz w:val="26"/>
          <w:szCs w:val="26"/>
        </w:rPr>
      </w:pPr>
    </w:p>
    <w:p w14:paraId="77CA377A" w14:textId="08459257" w:rsidR="0072407B" w:rsidRDefault="0072407B" w:rsidP="00FC44FE">
      <w:pPr>
        <w:jc w:val="center"/>
        <w:rPr>
          <w:rFonts w:ascii="Calibri Light" w:hAnsi="Calibri Light"/>
          <w:color w:val="2F5496" w:themeColor="accent1" w:themeShade="BF"/>
          <w:sz w:val="26"/>
          <w:szCs w:val="26"/>
        </w:rPr>
      </w:pPr>
      <w:r>
        <w:rPr>
          <w:iCs/>
          <w:noProof/>
          <w:color w:val="FF0000"/>
        </w:rPr>
        <w:lastRenderedPageBreak/>
        <w:drawing>
          <wp:inline distT="0" distB="0" distL="0" distR="0" wp14:anchorId="700BC38F" wp14:editId="682B17B3">
            <wp:extent cx="6160550" cy="8713469"/>
            <wp:effectExtent l="0" t="0" r="0" b="0"/>
            <wp:docPr id="1704359696"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359696" name="Obraz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60550" cy="8713469"/>
                    </a:xfrm>
                    <a:prstGeom prst="rect">
                      <a:avLst/>
                    </a:prstGeom>
                  </pic:spPr>
                </pic:pic>
              </a:graphicData>
            </a:graphic>
          </wp:inline>
        </w:drawing>
      </w:r>
    </w:p>
    <w:p w14:paraId="0752D744" w14:textId="1665EFA1" w:rsidR="0072407B" w:rsidRDefault="0072407B" w:rsidP="0072407B">
      <w:pPr>
        <w:jc w:val="center"/>
        <w:rPr>
          <w:sz w:val="18"/>
          <w:szCs w:val="18"/>
        </w:rPr>
      </w:pPr>
      <w:r>
        <w:rPr>
          <w:sz w:val="18"/>
          <w:szCs w:val="18"/>
        </w:rPr>
        <w:t xml:space="preserve">Ryc. </w:t>
      </w:r>
      <w:r w:rsidR="00231406">
        <w:rPr>
          <w:sz w:val="18"/>
          <w:szCs w:val="18"/>
        </w:rPr>
        <w:t>43</w:t>
      </w:r>
      <w:r>
        <w:rPr>
          <w:sz w:val="18"/>
          <w:szCs w:val="18"/>
        </w:rPr>
        <w:t>. Podział na OBSZARY</w:t>
      </w:r>
    </w:p>
    <w:p w14:paraId="6C9A8F03" w14:textId="77777777" w:rsidR="0072407B" w:rsidRDefault="0072407B" w:rsidP="0072407B">
      <w:pPr>
        <w:jc w:val="both"/>
        <w:rPr>
          <w:iCs/>
        </w:rPr>
      </w:pPr>
      <w:r>
        <w:rPr>
          <w:iCs/>
        </w:rPr>
        <w:t xml:space="preserve">PRZYCZYNY WYZNACZANIA STREF PLANISTYCZNYCH – </w:t>
      </w:r>
      <w:r>
        <w:rPr>
          <w:b/>
          <w:bCs/>
          <w:iCs/>
        </w:rPr>
        <w:t xml:space="preserve"> OBSZAR 1</w:t>
      </w:r>
    </w:p>
    <w:tbl>
      <w:tblPr>
        <w:tblW w:w="9776" w:type="dxa"/>
        <w:tblInd w:w="113" w:type="dxa"/>
        <w:tblLayout w:type="fixed"/>
        <w:tblLook w:val="04A0" w:firstRow="1" w:lastRow="0" w:firstColumn="1" w:lastColumn="0" w:noHBand="0" w:noVBand="1"/>
      </w:tblPr>
      <w:tblGrid>
        <w:gridCol w:w="462"/>
        <w:gridCol w:w="1830"/>
        <w:gridCol w:w="7484"/>
      </w:tblGrid>
      <w:tr w:rsidR="0072407B" w:rsidRPr="00733765" w14:paraId="62C51561" w14:textId="77777777" w:rsidTr="00B73B59">
        <w:trPr>
          <w:trHeight w:val="545"/>
        </w:trPr>
        <w:tc>
          <w:tcPr>
            <w:tcW w:w="462" w:type="dxa"/>
            <w:tcBorders>
              <w:top w:val="single" w:sz="4" w:space="0" w:color="FFFFFF"/>
              <w:left w:val="single" w:sz="4" w:space="0" w:color="FFFFFF"/>
              <w:bottom w:val="single" w:sz="4" w:space="0" w:color="FFFFFF"/>
              <w:right w:val="single" w:sz="4" w:space="0" w:color="FFFFFF"/>
            </w:tcBorders>
            <w:shd w:val="clear" w:color="auto" w:fill="FFC000"/>
          </w:tcPr>
          <w:p w14:paraId="6F0CBAD2" w14:textId="77777777" w:rsidR="0072407B" w:rsidRPr="00733765" w:rsidRDefault="0072407B" w:rsidP="00D505D0">
            <w:pPr>
              <w:spacing w:after="0" w:line="276" w:lineRule="auto"/>
              <w:jc w:val="center"/>
              <w:rPr>
                <w:iCs/>
                <w:sz w:val="18"/>
                <w:szCs w:val="18"/>
              </w:rPr>
            </w:pPr>
            <w:r w:rsidRPr="00733765">
              <w:rPr>
                <w:b/>
                <w:bCs/>
                <w:iCs/>
                <w:sz w:val="18"/>
                <w:szCs w:val="18"/>
              </w:rPr>
              <w:t>Lp.</w:t>
            </w:r>
          </w:p>
        </w:tc>
        <w:tc>
          <w:tcPr>
            <w:tcW w:w="1830" w:type="dxa"/>
            <w:tcBorders>
              <w:top w:val="single" w:sz="4" w:space="0" w:color="FFFFFF"/>
              <w:left w:val="single" w:sz="4" w:space="0" w:color="FFFFFF"/>
              <w:bottom w:val="single" w:sz="4" w:space="0" w:color="FFFFFF"/>
              <w:right w:val="single" w:sz="4" w:space="0" w:color="FFFFFF"/>
            </w:tcBorders>
            <w:shd w:val="clear" w:color="auto" w:fill="FFC000"/>
          </w:tcPr>
          <w:p w14:paraId="6CEC3D9C" w14:textId="77777777" w:rsidR="0072407B" w:rsidRPr="00733765" w:rsidRDefault="0072407B" w:rsidP="00D505D0">
            <w:pPr>
              <w:spacing w:after="0" w:line="276" w:lineRule="auto"/>
              <w:jc w:val="center"/>
              <w:rPr>
                <w:iCs/>
                <w:sz w:val="18"/>
                <w:szCs w:val="18"/>
              </w:rPr>
            </w:pPr>
            <w:r w:rsidRPr="00733765">
              <w:rPr>
                <w:b/>
                <w:bCs/>
                <w:iCs/>
                <w:sz w:val="18"/>
                <w:szCs w:val="18"/>
              </w:rPr>
              <w:t>ZAKRES CHARAKTERYSTYKI</w:t>
            </w:r>
          </w:p>
        </w:tc>
        <w:tc>
          <w:tcPr>
            <w:tcW w:w="7484" w:type="dxa"/>
            <w:tcBorders>
              <w:top w:val="single" w:sz="4" w:space="0" w:color="FFFFFF"/>
              <w:left w:val="single" w:sz="4" w:space="0" w:color="FFFFFF"/>
              <w:bottom w:val="single" w:sz="4" w:space="0" w:color="FFFFFF"/>
              <w:right w:val="single" w:sz="4" w:space="0" w:color="FFFFFF"/>
            </w:tcBorders>
            <w:shd w:val="clear" w:color="auto" w:fill="FFC000"/>
          </w:tcPr>
          <w:p w14:paraId="4C1F2B18" w14:textId="77777777" w:rsidR="0072407B" w:rsidRPr="00733765" w:rsidRDefault="0072407B" w:rsidP="00D505D0">
            <w:pPr>
              <w:spacing w:after="0" w:line="276" w:lineRule="auto"/>
              <w:jc w:val="center"/>
              <w:rPr>
                <w:iCs/>
                <w:sz w:val="18"/>
                <w:szCs w:val="18"/>
              </w:rPr>
            </w:pPr>
            <w:r w:rsidRPr="00733765">
              <w:rPr>
                <w:b/>
                <w:bCs/>
                <w:iCs/>
                <w:sz w:val="18"/>
                <w:szCs w:val="18"/>
              </w:rPr>
              <w:t>OPIS</w:t>
            </w:r>
          </w:p>
        </w:tc>
      </w:tr>
      <w:tr w:rsidR="0072407B" w:rsidRPr="00733765" w14:paraId="31438E9F" w14:textId="77777777" w:rsidTr="00D505D0">
        <w:trPr>
          <w:trHeight w:val="851"/>
        </w:trPr>
        <w:tc>
          <w:tcPr>
            <w:tcW w:w="462" w:type="dxa"/>
            <w:tcBorders>
              <w:top w:val="single" w:sz="4" w:space="0" w:color="FFFFFF"/>
              <w:left w:val="single" w:sz="4" w:space="0" w:color="FFFFFF"/>
              <w:bottom w:val="single" w:sz="4" w:space="0" w:color="FFFFFF"/>
            </w:tcBorders>
            <w:shd w:val="clear" w:color="auto" w:fill="FFC000"/>
          </w:tcPr>
          <w:p w14:paraId="3DD20607" w14:textId="77777777" w:rsidR="0072407B" w:rsidRPr="00733765" w:rsidRDefault="0072407B" w:rsidP="00D505D0">
            <w:pPr>
              <w:spacing w:after="0" w:line="240" w:lineRule="auto"/>
              <w:jc w:val="center"/>
              <w:rPr>
                <w:iCs/>
                <w:sz w:val="18"/>
                <w:szCs w:val="18"/>
              </w:rPr>
            </w:pPr>
          </w:p>
          <w:p w14:paraId="3D3E0193" w14:textId="77777777" w:rsidR="0072407B" w:rsidRPr="00733765" w:rsidRDefault="0072407B" w:rsidP="00D505D0">
            <w:pPr>
              <w:spacing w:after="0" w:line="240" w:lineRule="auto"/>
              <w:jc w:val="center"/>
              <w:rPr>
                <w:iCs/>
                <w:sz w:val="18"/>
                <w:szCs w:val="18"/>
              </w:rPr>
            </w:pPr>
            <w:r w:rsidRPr="00733765">
              <w:rPr>
                <w:b/>
                <w:bCs/>
                <w:iCs/>
                <w:sz w:val="18"/>
                <w:szCs w:val="18"/>
              </w:rPr>
              <w:t>1</w:t>
            </w:r>
          </w:p>
        </w:tc>
        <w:tc>
          <w:tcPr>
            <w:tcW w:w="1830" w:type="dxa"/>
            <w:tcBorders>
              <w:top w:val="single" w:sz="4" w:space="0" w:color="FFFFFF"/>
              <w:left w:val="single" w:sz="4" w:space="0" w:color="FFFFFF"/>
              <w:bottom w:val="single" w:sz="4" w:space="0" w:color="FFFFFF"/>
              <w:right w:val="single" w:sz="4" w:space="0" w:color="FFFFFF"/>
            </w:tcBorders>
            <w:shd w:val="clear" w:color="auto" w:fill="FFE599"/>
          </w:tcPr>
          <w:p w14:paraId="0ECF45BD" w14:textId="77777777" w:rsidR="0072407B" w:rsidRPr="00733765" w:rsidRDefault="0072407B" w:rsidP="00D505D0">
            <w:pPr>
              <w:spacing w:after="0" w:line="240" w:lineRule="auto"/>
              <w:rPr>
                <w:iCs/>
                <w:sz w:val="18"/>
                <w:szCs w:val="18"/>
              </w:rPr>
            </w:pPr>
            <w:r w:rsidRPr="00733765">
              <w:rPr>
                <w:iCs/>
                <w:sz w:val="18"/>
                <w:szCs w:val="18"/>
              </w:rPr>
              <w:t>ZASIĘG PRZESTRZENNY</w:t>
            </w:r>
          </w:p>
        </w:tc>
        <w:tc>
          <w:tcPr>
            <w:tcW w:w="7484" w:type="dxa"/>
            <w:tcBorders>
              <w:top w:val="single" w:sz="4" w:space="0" w:color="FFFFFF"/>
              <w:left w:val="single" w:sz="4" w:space="0" w:color="FFFFFF"/>
              <w:bottom w:val="single" w:sz="4" w:space="0" w:color="FFFFFF"/>
              <w:right w:val="single" w:sz="4" w:space="0" w:color="FFFFFF"/>
            </w:tcBorders>
            <w:shd w:val="clear" w:color="auto" w:fill="FFE599"/>
          </w:tcPr>
          <w:p w14:paraId="40B31543" w14:textId="77777777" w:rsidR="0072407B" w:rsidRPr="00733765" w:rsidRDefault="0072407B" w:rsidP="00D505D0">
            <w:pPr>
              <w:spacing w:after="0" w:line="240" w:lineRule="auto"/>
              <w:jc w:val="both"/>
              <w:rPr>
                <w:iCs/>
                <w:sz w:val="18"/>
                <w:szCs w:val="18"/>
              </w:rPr>
            </w:pPr>
            <w:r w:rsidRPr="00733765">
              <w:rPr>
                <w:b/>
                <w:bCs/>
                <w:iCs/>
                <w:sz w:val="18"/>
                <w:szCs w:val="18"/>
              </w:rPr>
              <w:t>DZIELNICE:</w:t>
            </w:r>
            <w:r w:rsidRPr="00733765">
              <w:rPr>
                <w:iCs/>
                <w:sz w:val="18"/>
                <w:szCs w:val="18"/>
              </w:rPr>
              <w:t xml:space="preserve"> Ligota-Panewniki, Piotrowice-Ochojec, </w:t>
            </w:r>
            <w:proofErr w:type="spellStart"/>
            <w:r w:rsidRPr="00733765">
              <w:rPr>
                <w:iCs/>
                <w:sz w:val="18"/>
                <w:szCs w:val="18"/>
              </w:rPr>
              <w:t>Kostuchna</w:t>
            </w:r>
            <w:proofErr w:type="spellEnd"/>
            <w:r w:rsidRPr="00733765">
              <w:rPr>
                <w:iCs/>
                <w:sz w:val="18"/>
                <w:szCs w:val="18"/>
              </w:rPr>
              <w:t>, Zarzecze i Podlesie</w:t>
            </w:r>
          </w:p>
        </w:tc>
      </w:tr>
      <w:tr w:rsidR="0072407B" w:rsidRPr="00733765" w14:paraId="6955637A" w14:textId="77777777" w:rsidTr="00D505D0">
        <w:trPr>
          <w:trHeight w:val="851"/>
        </w:trPr>
        <w:tc>
          <w:tcPr>
            <w:tcW w:w="462" w:type="dxa"/>
            <w:tcBorders>
              <w:top w:val="single" w:sz="4" w:space="0" w:color="FFFFFF"/>
              <w:left w:val="single" w:sz="4" w:space="0" w:color="FFFFFF"/>
              <w:bottom w:val="single" w:sz="4" w:space="0" w:color="FFFFFF"/>
            </w:tcBorders>
            <w:shd w:val="clear" w:color="auto" w:fill="FFC000"/>
          </w:tcPr>
          <w:p w14:paraId="07C33717" w14:textId="77777777" w:rsidR="0072407B" w:rsidRPr="00733765" w:rsidRDefault="0072407B" w:rsidP="00D505D0">
            <w:pPr>
              <w:spacing w:after="0" w:line="240" w:lineRule="auto"/>
              <w:jc w:val="center"/>
              <w:rPr>
                <w:iCs/>
                <w:sz w:val="18"/>
                <w:szCs w:val="18"/>
              </w:rPr>
            </w:pPr>
          </w:p>
          <w:p w14:paraId="67253236" w14:textId="77777777" w:rsidR="0072407B" w:rsidRPr="00733765" w:rsidRDefault="0072407B" w:rsidP="00D505D0">
            <w:pPr>
              <w:spacing w:after="0" w:line="240" w:lineRule="auto"/>
              <w:jc w:val="center"/>
              <w:rPr>
                <w:iCs/>
                <w:sz w:val="18"/>
                <w:szCs w:val="18"/>
              </w:rPr>
            </w:pPr>
            <w:r w:rsidRPr="00733765">
              <w:rPr>
                <w:b/>
                <w:bCs/>
                <w:iCs/>
                <w:sz w:val="18"/>
                <w:szCs w:val="18"/>
              </w:rPr>
              <w:t>2</w:t>
            </w:r>
          </w:p>
        </w:tc>
        <w:tc>
          <w:tcPr>
            <w:tcW w:w="1830" w:type="dxa"/>
            <w:tcBorders>
              <w:top w:val="single" w:sz="4" w:space="0" w:color="FFFFFF"/>
              <w:left w:val="single" w:sz="4" w:space="0" w:color="FFFFFF"/>
              <w:bottom w:val="single" w:sz="4" w:space="0" w:color="FFFFFF"/>
              <w:right w:val="single" w:sz="4" w:space="0" w:color="FFFFFF"/>
            </w:tcBorders>
            <w:shd w:val="clear" w:color="auto" w:fill="FFF2CC"/>
          </w:tcPr>
          <w:p w14:paraId="19043F0D" w14:textId="77777777" w:rsidR="0072407B" w:rsidRPr="00733765" w:rsidRDefault="0072407B" w:rsidP="00D505D0">
            <w:pPr>
              <w:spacing w:after="0" w:line="240" w:lineRule="auto"/>
              <w:rPr>
                <w:iCs/>
                <w:sz w:val="18"/>
                <w:szCs w:val="18"/>
              </w:rPr>
            </w:pPr>
            <w:r w:rsidRPr="00733765">
              <w:rPr>
                <w:iCs/>
                <w:sz w:val="18"/>
                <w:szCs w:val="18"/>
              </w:rPr>
              <w:t>UWARUNKOWANIA ROZWOJU</w:t>
            </w:r>
          </w:p>
        </w:tc>
        <w:tc>
          <w:tcPr>
            <w:tcW w:w="7484" w:type="dxa"/>
            <w:tcBorders>
              <w:top w:val="single" w:sz="4" w:space="0" w:color="FFFFFF"/>
              <w:left w:val="single" w:sz="4" w:space="0" w:color="FFFFFF"/>
              <w:bottom w:val="single" w:sz="4" w:space="0" w:color="FFFFFF"/>
              <w:right w:val="single" w:sz="4" w:space="0" w:color="FFFFFF"/>
            </w:tcBorders>
            <w:shd w:val="clear" w:color="auto" w:fill="FFF2CC"/>
          </w:tcPr>
          <w:p w14:paraId="2D6FA929" w14:textId="6DE4C570" w:rsidR="00A219D1" w:rsidRPr="00733765" w:rsidRDefault="00A219D1" w:rsidP="00A219D1">
            <w:pPr>
              <w:spacing w:after="0" w:line="240" w:lineRule="auto"/>
              <w:jc w:val="both"/>
              <w:rPr>
                <w:iCs/>
                <w:sz w:val="18"/>
                <w:szCs w:val="18"/>
              </w:rPr>
            </w:pPr>
            <w:r w:rsidRPr="00733765">
              <w:rPr>
                <w:b/>
                <w:bCs/>
                <w:iCs/>
                <w:sz w:val="18"/>
                <w:szCs w:val="18"/>
              </w:rPr>
              <w:t>STRUKTURA FUNKCJONALNA ISTNIEJĄCA:</w:t>
            </w:r>
            <w:r w:rsidRPr="00733765">
              <w:rPr>
                <w:iCs/>
                <w:sz w:val="18"/>
                <w:szCs w:val="18"/>
              </w:rPr>
              <w:t xml:space="preserve"> </w:t>
            </w:r>
            <w:r w:rsidR="00C642EB" w:rsidRPr="00C642EB">
              <w:rPr>
                <w:iCs/>
                <w:sz w:val="18"/>
                <w:szCs w:val="18"/>
              </w:rPr>
              <w:t>w południowej części miasta ma charakter policentryczny, oparty na lokalnych centrach historycznie ukształtowanych jednostek osadniczych, w których dominuje zabudowa jednorodzinna. W kierunku centrum miasta obserwuje się stopniowe zwiększanie intensywności zagospodarowania oraz przewagę zabudowy wielorodzinnej i funkcji usługowych.</w:t>
            </w:r>
          </w:p>
          <w:p w14:paraId="2FB9422B" w14:textId="238DA987" w:rsidR="00A219D1" w:rsidRPr="00733765" w:rsidRDefault="00A219D1" w:rsidP="00A219D1">
            <w:pPr>
              <w:spacing w:after="0" w:line="240" w:lineRule="auto"/>
              <w:jc w:val="both"/>
              <w:rPr>
                <w:iCs/>
                <w:sz w:val="18"/>
                <w:szCs w:val="18"/>
              </w:rPr>
            </w:pPr>
            <w:r w:rsidRPr="00733765">
              <w:rPr>
                <w:b/>
                <w:bCs/>
                <w:iCs/>
                <w:sz w:val="18"/>
                <w:szCs w:val="18"/>
              </w:rPr>
              <w:t>STRUKTURA ZABUDOWY ISTNIEJĄCEJ:</w:t>
            </w:r>
            <w:r w:rsidRPr="00733765">
              <w:rPr>
                <w:iCs/>
                <w:sz w:val="18"/>
                <w:szCs w:val="18"/>
              </w:rPr>
              <w:t xml:space="preserve"> </w:t>
            </w:r>
            <w:r w:rsidR="00C642EB" w:rsidRPr="00C642EB">
              <w:rPr>
                <w:iCs/>
                <w:sz w:val="18"/>
                <w:szCs w:val="18"/>
              </w:rPr>
              <w:t xml:space="preserve">różnicuje się przestrzennie: w Zarzeczu, Podlesiu i </w:t>
            </w:r>
            <w:proofErr w:type="spellStart"/>
            <w:r w:rsidR="00C642EB" w:rsidRPr="00C642EB">
              <w:rPr>
                <w:iCs/>
                <w:sz w:val="18"/>
                <w:szCs w:val="18"/>
              </w:rPr>
              <w:t>Kostuchnie</w:t>
            </w:r>
            <w:proofErr w:type="spellEnd"/>
            <w:r w:rsidR="00C642EB" w:rsidRPr="00C642EB">
              <w:rPr>
                <w:iCs/>
                <w:sz w:val="18"/>
                <w:szCs w:val="18"/>
              </w:rPr>
              <w:t xml:space="preserve"> dominuje zabudowa jednorodzinna, natomiast w rejonie Ligoty–Panewnik oraz Piotrowic–Ochojca, w kierunku centralnych obszarów miasta, występuje wyższa intensywność zabudowy z przewagą struktur wielorodzinnych i usługowych.</w:t>
            </w:r>
          </w:p>
          <w:p w14:paraId="712C2EE7" w14:textId="76D1EA7B" w:rsidR="00A219D1" w:rsidRPr="00733765" w:rsidRDefault="00A219D1" w:rsidP="00A219D1">
            <w:pPr>
              <w:spacing w:after="0" w:line="240" w:lineRule="auto"/>
              <w:jc w:val="both"/>
              <w:rPr>
                <w:iCs/>
                <w:sz w:val="18"/>
                <w:szCs w:val="18"/>
              </w:rPr>
            </w:pPr>
            <w:r w:rsidRPr="00733765">
              <w:rPr>
                <w:b/>
                <w:bCs/>
                <w:iCs/>
                <w:sz w:val="18"/>
                <w:szCs w:val="18"/>
              </w:rPr>
              <w:t>ŚRODOWISKO PRZYRODNICZE:</w:t>
            </w:r>
            <w:r w:rsidRPr="00733765">
              <w:rPr>
                <w:iCs/>
                <w:sz w:val="18"/>
                <w:szCs w:val="18"/>
              </w:rPr>
              <w:t xml:space="preserve"> </w:t>
            </w:r>
            <w:r w:rsidR="00C642EB" w:rsidRPr="00C642EB">
              <w:rPr>
                <w:iCs/>
                <w:sz w:val="18"/>
                <w:szCs w:val="18"/>
              </w:rPr>
              <w:t xml:space="preserve">obejmuje rozległe tereny otwarte </w:t>
            </w:r>
            <w:r w:rsidR="00C642EB">
              <w:rPr>
                <w:iCs/>
                <w:sz w:val="18"/>
                <w:szCs w:val="18"/>
              </w:rPr>
              <w:t>(</w:t>
            </w:r>
            <w:r w:rsidR="00C642EB" w:rsidRPr="00C642EB">
              <w:rPr>
                <w:iCs/>
                <w:sz w:val="18"/>
                <w:szCs w:val="18"/>
              </w:rPr>
              <w:t>leśne i rolne</w:t>
            </w:r>
            <w:r w:rsidR="00C642EB">
              <w:rPr>
                <w:iCs/>
                <w:sz w:val="18"/>
                <w:szCs w:val="18"/>
              </w:rPr>
              <w:t>)</w:t>
            </w:r>
            <w:r w:rsidR="00C642EB" w:rsidRPr="00C642EB">
              <w:rPr>
                <w:iCs/>
                <w:sz w:val="18"/>
                <w:szCs w:val="18"/>
              </w:rPr>
              <w:t xml:space="preserve"> które współtworzą kluczowy system powiązań ekologicznych. Istotną rolę pełnią ciągi dolinne rzek Mlecznej, Kłodnicy i Ślepiotki stanowiące korytarze przyrodnicze o wysokiej wartości środowiskowej. Na obszarze tym zlokalizowane są również cztery pomniki przyrody, rezerwat przyrody „Ochojec” oraz zespół przyrodniczo-krajobrazowy Źródeł Kłodnicy.</w:t>
            </w:r>
          </w:p>
          <w:p w14:paraId="47105877" w14:textId="01862D15" w:rsidR="00A219D1" w:rsidRPr="00733765" w:rsidRDefault="00A219D1" w:rsidP="00A219D1">
            <w:pPr>
              <w:spacing w:after="0" w:line="240" w:lineRule="auto"/>
              <w:jc w:val="both"/>
              <w:rPr>
                <w:iCs/>
                <w:sz w:val="18"/>
                <w:szCs w:val="18"/>
              </w:rPr>
            </w:pPr>
            <w:r w:rsidRPr="00733765">
              <w:rPr>
                <w:b/>
                <w:bCs/>
                <w:iCs/>
                <w:sz w:val="18"/>
                <w:szCs w:val="18"/>
              </w:rPr>
              <w:t>ŚRODOWISKO KULTUROWE:</w:t>
            </w:r>
            <w:r w:rsidRPr="00733765">
              <w:rPr>
                <w:iCs/>
                <w:sz w:val="18"/>
                <w:szCs w:val="18"/>
              </w:rPr>
              <w:t xml:space="preserve"> </w:t>
            </w:r>
            <w:r w:rsidR="00BA069A" w:rsidRPr="00BA069A">
              <w:rPr>
                <w:iCs/>
                <w:sz w:val="18"/>
                <w:szCs w:val="18"/>
              </w:rPr>
              <w:t xml:space="preserve">reprezentują m.in. zabytkowy park w Panewnikach wraz z zespołem klasztornym, obszar kolonii urzędniczej w dzielnicy Ligota–Panewniki, stanowiska archeologiczne oraz obiekty ujęte w ewidencji zabytków na terenach dawnej kopalni w </w:t>
            </w:r>
            <w:proofErr w:type="spellStart"/>
            <w:r w:rsidR="00BA069A" w:rsidRPr="00BA069A">
              <w:rPr>
                <w:iCs/>
                <w:sz w:val="18"/>
                <w:szCs w:val="18"/>
              </w:rPr>
              <w:t>Kostuchnie</w:t>
            </w:r>
            <w:proofErr w:type="spellEnd"/>
            <w:r w:rsidRPr="00733765">
              <w:rPr>
                <w:iCs/>
                <w:sz w:val="18"/>
                <w:szCs w:val="18"/>
              </w:rPr>
              <w:t>;</w:t>
            </w:r>
          </w:p>
          <w:p w14:paraId="60F3C0D1" w14:textId="77777777" w:rsidR="00BA069A" w:rsidRDefault="00A219D1" w:rsidP="00A219D1">
            <w:pPr>
              <w:spacing w:after="0" w:line="240" w:lineRule="auto"/>
              <w:jc w:val="both"/>
              <w:rPr>
                <w:iCs/>
                <w:sz w:val="18"/>
                <w:szCs w:val="18"/>
              </w:rPr>
            </w:pPr>
            <w:r w:rsidRPr="00733765">
              <w:rPr>
                <w:b/>
                <w:bCs/>
                <w:iCs/>
                <w:sz w:val="18"/>
                <w:szCs w:val="18"/>
              </w:rPr>
              <w:t>INFRASTRUKTURA TRANSPORTOWA:</w:t>
            </w:r>
            <w:r w:rsidRPr="00733765">
              <w:rPr>
                <w:iCs/>
                <w:sz w:val="18"/>
                <w:szCs w:val="18"/>
              </w:rPr>
              <w:t xml:space="preserve"> </w:t>
            </w:r>
            <w:r w:rsidR="00BA069A" w:rsidRPr="00BA069A">
              <w:rPr>
                <w:iCs/>
                <w:sz w:val="18"/>
                <w:szCs w:val="18"/>
              </w:rPr>
              <w:t>oparta jest na głównej osi drogowej w postaci drogi krajowej nr 81. Istotną rolę odgrywa także transport zbiorowy, którego obsługa jest zapewniana dzięki dobrej dostępności do linii kolejowych rozwijanych w ramach systemu kolei metropolitalnej.</w:t>
            </w:r>
          </w:p>
          <w:p w14:paraId="52D2500A" w14:textId="5B422BB5" w:rsidR="0072407B" w:rsidRPr="00733765" w:rsidRDefault="00A219D1" w:rsidP="00A219D1">
            <w:pPr>
              <w:spacing w:after="0" w:line="240" w:lineRule="auto"/>
              <w:jc w:val="both"/>
              <w:rPr>
                <w:iCs/>
                <w:sz w:val="18"/>
                <w:szCs w:val="18"/>
              </w:rPr>
            </w:pPr>
            <w:r w:rsidRPr="00733765">
              <w:rPr>
                <w:b/>
                <w:bCs/>
                <w:iCs/>
                <w:sz w:val="18"/>
                <w:szCs w:val="18"/>
              </w:rPr>
              <w:t>UWARUNKO</w:t>
            </w:r>
            <w:r w:rsidR="00E6722D">
              <w:rPr>
                <w:b/>
                <w:bCs/>
                <w:iCs/>
                <w:sz w:val="18"/>
                <w:szCs w:val="18"/>
              </w:rPr>
              <w:t>W</w:t>
            </w:r>
            <w:r w:rsidRPr="00733765">
              <w:rPr>
                <w:b/>
                <w:bCs/>
                <w:iCs/>
                <w:sz w:val="18"/>
                <w:szCs w:val="18"/>
              </w:rPr>
              <w:t>ANIA SPECYFICZNE DLA OBSZARU:</w:t>
            </w:r>
            <w:r w:rsidRPr="00733765">
              <w:rPr>
                <w:iCs/>
                <w:sz w:val="18"/>
                <w:szCs w:val="18"/>
              </w:rPr>
              <w:t xml:space="preserve"> </w:t>
            </w:r>
            <w:r w:rsidR="00BA069A" w:rsidRPr="00BA069A">
              <w:rPr>
                <w:iCs/>
                <w:sz w:val="18"/>
                <w:szCs w:val="18"/>
              </w:rPr>
              <w:t>obejmują m.in. teren zamknięty (Szkoła Policji), obszary zagrożenia powodziowego wzdłuż dolin Kłodnicy i Mlecznej oraz ich dopływów, obszary zagrożone ruchami masowymi ziemi, lokalizację GZWP 311, obszary objęte terenami i obszarami górniczymi, jak również występowanie złóż metanu w pokładach węgla, a także złóż piasku i węgla kamiennego.</w:t>
            </w:r>
          </w:p>
        </w:tc>
      </w:tr>
      <w:tr w:rsidR="00A219D1" w:rsidRPr="00733765" w14:paraId="642C8D82" w14:textId="77777777" w:rsidTr="00D505D0">
        <w:trPr>
          <w:trHeight w:val="851"/>
        </w:trPr>
        <w:tc>
          <w:tcPr>
            <w:tcW w:w="462" w:type="dxa"/>
            <w:tcBorders>
              <w:top w:val="single" w:sz="4" w:space="0" w:color="FFFFFF"/>
              <w:left w:val="single" w:sz="4" w:space="0" w:color="FFFFFF"/>
              <w:bottom w:val="single" w:sz="4" w:space="0" w:color="FFFFFF"/>
            </w:tcBorders>
            <w:shd w:val="clear" w:color="auto" w:fill="FFC000"/>
          </w:tcPr>
          <w:p w14:paraId="0BD622FA" w14:textId="77777777" w:rsidR="00A219D1" w:rsidRPr="00733765" w:rsidRDefault="00A219D1" w:rsidP="00A219D1">
            <w:pPr>
              <w:spacing w:after="0" w:line="240" w:lineRule="auto"/>
              <w:jc w:val="center"/>
              <w:rPr>
                <w:iCs/>
                <w:sz w:val="18"/>
                <w:szCs w:val="18"/>
              </w:rPr>
            </w:pPr>
          </w:p>
          <w:p w14:paraId="31089AA0" w14:textId="77777777" w:rsidR="00A219D1" w:rsidRPr="00733765" w:rsidRDefault="00A219D1" w:rsidP="00A219D1">
            <w:pPr>
              <w:spacing w:after="0" w:line="240" w:lineRule="auto"/>
              <w:jc w:val="center"/>
              <w:rPr>
                <w:iCs/>
                <w:sz w:val="18"/>
                <w:szCs w:val="18"/>
              </w:rPr>
            </w:pPr>
            <w:r w:rsidRPr="00733765">
              <w:rPr>
                <w:b/>
                <w:bCs/>
                <w:iCs/>
                <w:sz w:val="18"/>
                <w:szCs w:val="18"/>
              </w:rPr>
              <w:t>3</w:t>
            </w:r>
          </w:p>
        </w:tc>
        <w:tc>
          <w:tcPr>
            <w:tcW w:w="1830" w:type="dxa"/>
            <w:tcBorders>
              <w:top w:val="single" w:sz="4" w:space="0" w:color="FFFFFF"/>
              <w:left w:val="single" w:sz="4" w:space="0" w:color="FFFFFF"/>
              <w:bottom w:val="single" w:sz="4" w:space="0" w:color="FFFFFF"/>
              <w:right w:val="single" w:sz="4" w:space="0" w:color="FFFFFF"/>
            </w:tcBorders>
            <w:shd w:val="clear" w:color="auto" w:fill="FFE599"/>
          </w:tcPr>
          <w:p w14:paraId="3220C2BE" w14:textId="77777777" w:rsidR="00A219D1" w:rsidRPr="00733765" w:rsidRDefault="00A219D1" w:rsidP="00A219D1">
            <w:pPr>
              <w:spacing w:after="0" w:line="240" w:lineRule="auto"/>
              <w:rPr>
                <w:iCs/>
                <w:sz w:val="18"/>
                <w:szCs w:val="18"/>
              </w:rPr>
            </w:pPr>
            <w:r w:rsidRPr="00733765">
              <w:rPr>
                <w:iCs/>
                <w:sz w:val="18"/>
                <w:szCs w:val="18"/>
              </w:rPr>
              <w:t>STRATEGIA MIASTA</w:t>
            </w:r>
          </w:p>
        </w:tc>
        <w:tc>
          <w:tcPr>
            <w:tcW w:w="7484" w:type="dxa"/>
            <w:tcBorders>
              <w:top w:val="single" w:sz="4" w:space="0" w:color="FFFFFF"/>
              <w:left w:val="single" w:sz="4" w:space="0" w:color="FFFFFF"/>
              <w:bottom w:val="single" w:sz="4" w:space="0" w:color="FFFFFF"/>
              <w:right w:val="single" w:sz="4" w:space="0" w:color="FFFFFF"/>
            </w:tcBorders>
            <w:shd w:val="clear" w:color="auto" w:fill="FFE599"/>
          </w:tcPr>
          <w:p w14:paraId="2DDBCBF7" w14:textId="3C8B2300" w:rsidR="00A219D1" w:rsidRPr="00733765" w:rsidRDefault="00962963" w:rsidP="00A219D1">
            <w:pPr>
              <w:spacing w:after="0" w:line="240" w:lineRule="auto"/>
              <w:jc w:val="both"/>
              <w:rPr>
                <w:iCs/>
                <w:sz w:val="18"/>
                <w:szCs w:val="18"/>
              </w:rPr>
            </w:pPr>
            <w:r w:rsidRPr="00962963">
              <w:rPr>
                <w:iCs/>
                <w:sz w:val="18"/>
                <w:szCs w:val="18"/>
              </w:rPr>
              <w:t xml:space="preserve">Piotrowice–Ochojec stanowią zalążek osi rozwoju funkcji metropolitalnych, wraz z kształtującym się </w:t>
            </w:r>
            <w:proofErr w:type="spellStart"/>
            <w:r w:rsidRPr="00962963">
              <w:rPr>
                <w:iCs/>
                <w:sz w:val="18"/>
                <w:szCs w:val="18"/>
              </w:rPr>
              <w:t>subcentrum</w:t>
            </w:r>
            <w:proofErr w:type="spellEnd"/>
            <w:r w:rsidRPr="00962963">
              <w:rPr>
                <w:iCs/>
                <w:sz w:val="18"/>
                <w:szCs w:val="18"/>
              </w:rPr>
              <w:t xml:space="preserve"> południowym. W strukturze przestrzennej obszaru istotną rolę odgrywają wielofunkcyjne centra, takie jak Nowa Ligota oraz rejon ulic Tadeusza Kościuszki i Armii Krajowej. Wzdłuż dolin cieków wodnych kształtują się pasma powiązań przyrodniczych o znaczeniu lokalnym i ponadlokalnym. Rozwój obsługi transportowej obszaru opiera się na wzmacnianiu powiązań transportem zbiorowym, z wykorzystaniem kolei metropolitalnej oraz sieci tramwajowej.</w:t>
            </w:r>
          </w:p>
        </w:tc>
      </w:tr>
      <w:tr w:rsidR="00A219D1" w:rsidRPr="00733765" w14:paraId="0295AF0E" w14:textId="77777777" w:rsidTr="00D505D0">
        <w:trPr>
          <w:trHeight w:val="851"/>
        </w:trPr>
        <w:tc>
          <w:tcPr>
            <w:tcW w:w="462" w:type="dxa"/>
            <w:tcBorders>
              <w:top w:val="single" w:sz="4" w:space="0" w:color="FFFFFF"/>
              <w:left w:val="single" w:sz="4" w:space="0" w:color="FFFFFF"/>
              <w:bottom w:val="single" w:sz="4" w:space="0" w:color="FFFFFF"/>
            </w:tcBorders>
            <w:shd w:val="clear" w:color="auto" w:fill="FFC000"/>
          </w:tcPr>
          <w:p w14:paraId="1C3D98B5" w14:textId="77777777" w:rsidR="00A219D1" w:rsidRPr="00733765" w:rsidRDefault="00A219D1" w:rsidP="00A219D1">
            <w:pPr>
              <w:spacing w:after="0" w:line="240" w:lineRule="auto"/>
              <w:jc w:val="center"/>
              <w:rPr>
                <w:iCs/>
                <w:sz w:val="18"/>
                <w:szCs w:val="18"/>
              </w:rPr>
            </w:pPr>
          </w:p>
          <w:p w14:paraId="0218217D" w14:textId="77777777" w:rsidR="00A219D1" w:rsidRPr="00733765" w:rsidRDefault="00A219D1" w:rsidP="00A219D1">
            <w:pPr>
              <w:spacing w:after="0" w:line="240" w:lineRule="auto"/>
              <w:jc w:val="center"/>
              <w:rPr>
                <w:iCs/>
                <w:sz w:val="18"/>
                <w:szCs w:val="18"/>
              </w:rPr>
            </w:pPr>
            <w:r w:rsidRPr="00733765">
              <w:rPr>
                <w:b/>
                <w:bCs/>
                <w:iCs/>
                <w:sz w:val="18"/>
                <w:szCs w:val="18"/>
              </w:rPr>
              <w:t>4</w:t>
            </w:r>
          </w:p>
        </w:tc>
        <w:tc>
          <w:tcPr>
            <w:tcW w:w="1830" w:type="dxa"/>
            <w:tcBorders>
              <w:top w:val="single" w:sz="4" w:space="0" w:color="FFFFFF"/>
              <w:left w:val="single" w:sz="4" w:space="0" w:color="FFFFFF"/>
              <w:bottom w:val="single" w:sz="4" w:space="0" w:color="FFFFFF"/>
              <w:right w:val="single" w:sz="4" w:space="0" w:color="FFFFFF"/>
            </w:tcBorders>
            <w:shd w:val="clear" w:color="auto" w:fill="FFF2CC"/>
          </w:tcPr>
          <w:p w14:paraId="72C961B1" w14:textId="77777777" w:rsidR="00A219D1" w:rsidRPr="00733765" w:rsidRDefault="00A219D1" w:rsidP="00A219D1">
            <w:pPr>
              <w:spacing w:after="0" w:line="240" w:lineRule="auto"/>
              <w:rPr>
                <w:iCs/>
                <w:sz w:val="18"/>
                <w:szCs w:val="18"/>
              </w:rPr>
            </w:pPr>
            <w:r w:rsidRPr="00733765">
              <w:rPr>
                <w:iCs/>
                <w:sz w:val="18"/>
                <w:szCs w:val="18"/>
              </w:rPr>
              <w:t>PLANOWANIE MIEJSCOWE</w:t>
            </w:r>
          </w:p>
        </w:tc>
        <w:tc>
          <w:tcPr>
            <w:tcW w:w="7484" w:type="dxa"/>
            <w:tcBorders>
              <w:top w:val="single" w:sz="4" w:space="0" w:color="FFFFFF"/>
              <w:left w:val="single" w:sz="4" w:space="0" w:color="FFFFFF"/>
              <w:bottom w:val="single" w:sz="4" w:space="0" w:color="FFFFFF"/>
              <w:right w:val="single" w:sz="4" w:space="0" w:color="FFFFFF"/>
            </w:tcBorders>
            <w:shd w:val="clear" w:color="auto" w:fill="FFF2CC"/>
          </w:tcPr>
          <w:p w14:paraId="32B5C6BA" w14:textId="5A7DA520" w:rsidR="00A219D1" w:rsidRPr="00733765" w:rsidRDefault="00962963" w:rsidP="00A219D1">
            <w:pPr>
              <w:spacing w:after="0" w:line="240" w:lineRule="auto"/>
              <w:jc w:val="both"/>
              <w:rPr>
                <w:iCs/>
                <w:sz w:val="18"/>
                <w:szCs w:val="18"/>
              </w:rPr>
            </w:pPr>
            <w:r w:rsidRPr="00962963">
              <w:rPr>
                <w:iCs/>
                <w:sz w:val="18"/>
                <w:szCs w:val="18"/>
              </w:rPr>
              <w:t>Pokrycie obszaru planami miejscowymi wynosi około 60% i jest relatywnie wysokie w każdej z dzielnic. Brak planów miejscowych dotyczy przede wszystkim części dzielnicy Ligota–Panewniki oraz centralnej części Piotrowic–Ochojca. Ustalenia obowiązujących mpzp zostały uwzględnione w zapisach planu ogólnego, kontynuując dotychczasowy kierunek polityki przestrzennej, w ramach którego za kluczowe uznaje się ochronę kolejnych terenów przed wprowadzaniem nowej zabudowy.</w:t>
            </w:r>
          </w:p>
        </w:tc>
      </w:tr>
      <w:tr w:rsidR="00A219D1" w:rsidRPr="00733765" w14:paraId="1405825C" w14:textId="77777777" w:rsidTr="00D505D0">
        <w:trPr>
          <w:trHeight w:val="851"/>
        </w:trPr>
        <w:tc>
          <w:tcPr>
            <w:tcW w:w="462" w:type="dxa"/>
            <w:tcBorders>
              <w:top w:val="single" w:sz="4" w:space="0" w:color="FFFFFF"/>
              <w:left w:val="single" w:sz="4" w:space="0" w:color="FFFFFF"/>
              <w:bottom w:val="single" w:sz="4" w:space="0" w:color="FFFFFF"/>
            </w:tcBorders>
            <w:shd w:val="clear" w:color="auto" w:fill="FFC000"/>
          </w:tcPr>
          <w:p w14:paraId="43696BA0" w14:textId="77777777" w:rsidR="00A219D1" w:rsidRPr="00733765" w:rsidRDefault="00A219D1" w:rsidP="00A219D1">
            <w:pPr>
              <w:spacing w:after="0" w:line="240" w:lineRule="auto"/>
              <w:jc w:val="center"/>
              <w:rPr>
                <w:iCs/>
                <w:sz w:val="18"/>
                <w:szCs w:val="18"/>
              </w:rPr>
            </w:pPr>
            <w:r w:rsidRPr="00733765">
              <w:rPr>
                <w:iCs/>
                <w:sz w:val="18"/>
                <w:szCs w:val="18"/>
              </w:rPr>
              <w:t>5</w:t>
            </w:r>
          </w:p>
        </w:tc>
        <w:tc>
          <w:tcPr>
            <w:tcW w:w="1830" w:type="dxa"/>
            <w:tcBorders>
              <w:top w:val="single" w:sz="4" w:space="0" w:color="FFFFFF"/>
              <w:left w:val="single" w:sz="4" w:space="0" w:color="FFFFFF"/>
              <w:bottom w:val="single" w:sz="4" w:space="0" w:color="FFFFFF"/>
              <w:right w:val="single" w:sz="4" w:space="0" w:color="FFFFFF"/>
            </w:tcBorders>
            <w:shd w:val="clear" w:color="auto" w:fill="FFE599"/>
          </w:tcPr>
          <w:p w14:paraId="3E52B42A" w14:textId="77777777" w:rsidR="00A219D1" w:rsidRPr="00733765" w:rsidRDefault="00A219D1" w:rsidP="00A219D1">
            <w:pPr>
              <w:spacing w:after="0" w:line="240" w:lineRule="auto"/>
              <w:jc w:val="both"/>
              <w:rPr>
                <w:iCs/>
                <w:sz w:val="18"/>
                <w:szCs w:val="18"/>
              </w:rPr>
            </w:pPr>
            <w:r w:rsidRPr="00733765">
              <w:rPr>
                <w:iCs/>
                <w:sz w:val="18"/>
                <w:szCs w:val="18"/>
              </w:rPr>
              <w:t>WNIOSKI INDYWIDUALNE ZŁOŻONE DO POG</w:t>
            </w:r>
          </w:p>
        </w:tc>
        <w:tc>
          <w:tcPr>
            <w:tcW w:w="7484" w:type="dxa"/>
            <w:tcBorders>
              <w:top w:val="single" w:sz="4" w:space="0" w:color="FFFFFF"/>
              <w:left w:val="single" w:sz="4" w:space="0" w:color="FFFFFF"/>
              <w:bottom w:val="single" w:sz="4" w:space="0" w:color="FFFFFF"/>
              <w:right w:val="single" w:sz="4" w:space="0" w:color="FFFFFF"/>
            </w:tcBorders>
            <w:shd w:val="clear" w:color="auto" w:fill="FFE599"/>
          </w:tcPr>
          <w:p w14:paraId="05D69457" w14:textId="081DF9E4" w:rsidR="00A219D1" w:rsidRPr="00733765" w:rsidRDefault="00962963" w:rsidP="00A219D1">
            <w:pPr>
              <w:spacing w:after="0" w:line="240" w:lineRule="auto"/>
              <w:jc w:val="both"/>
              <w:rPr>
                <w:iCs/>
                <w:sz w:val="18"/>
                <w:szCs w:val="18"/>
              </w:rPr>
            </w:pPr>
            <w:r w:rsidRPr="00962963">
              <w:rPr>
                <w:iCs/>
                <w:sz w:val="18"/>
                <w:szCs w:val="18"/>
              </w:rPr>
              <w:t xml:space="preserve">Wnioski indywidualne składane dla obszarów Zarzecza, Podlesia i </w:t>
            </w:r>
            <w:proofErr w:type="spellStart"/>
            <w:r w:rsidRPr="00962963">
              <w:rPr>
                <w:iCs/>
                <w:sz w:val="18"/>
                <w:szCs w:val="18"/>
              </w:rPr>
              <w:t>Kostuchny</w:t>
            </w:r>
            <w:proofErr w:type="spellEnd"/>
            <w:r w:rsidRPr="00962963">
              <w:rPr>
                <w:iCs/>
                <w:sz w:val="18"/>
                <w:szCs w:val="18"/>
              </w:rPr>
              <w:t xml:space="preserve"> dotyczyły przede wszystkim utrzymania lub wprowadzenia terenów zieleni oraz zachowania funkcji zabudowy mieszkaniowej jednorodzinnej. W rejonie Piotrowic–Ochojca oraz Ligoty–Panewnik dominowały natomiast wnioski dotyczące wprowadzenia obszarów wielofunkcyjnych z zabudową wielorodzinną i usługową. Sporadycznie zgłaszano wnioski o wyznaczenie stref gospodarczych.</w:t>
            </w:r>
          </w:p>
        </w:tc>
      </w:tr>
      <w:tr w:rsidR="00A219D1" w:rsidRPr="00733765" w14:paraId="1F817C76" w14:textId="77777777" w:rsidTr="00D505D0">
        <w:trPr>
          <w:trHeight w:val="653"/>
        </w:trPr>
        <w:tc>
          <w:tcPr>
            <w:tcW w:w="9776" w:type="dxa"/>
            <w:gridSpan w:val="3"/>
            <w:tcBorders>
              <w:top w:val="single" w:sz="4" w:space="0" w:color="FFFFFF"/>
              <w:left w:val="single" w:sz="4" w:space="0" w:color="FFFFFF"/>
              <w:bottom w:val="single" w:sz="4" w:space="0" w:color="FFFFFF"/>
              <w:right w:val="single" w:sz="4" w:space="0" w:color="FFFFFF"/>
            </w:tcBorders>
            <w:shd w:val="clear" w:color="auto" w:fill="FFC000"/>
          </w:tcPr>
          <w:p w14:paraId="3266B21A" w14:textId="77777777" w:rsidR="00A219D1" w:rsidRPr="00733765" w:rsidRDefault="00A219D1" w:rsidP="00A219D1">
            <w:pPr>
              <w:spacing w:after="0" w:line="240" w:lineRule="auto"/>
              <w:jc w:val="both"/>
              <w:rPr>
                <w:iCs/>
                <w:sz w:val="18"/>
                <w:szCs w:val="18"/>
              </w:rPr>
            </w:pPr>
          </w:p>
          <w:p w14:paraId="28CB6F81" w14:textId="77777777" w:rsidR="00A219D1" w:rsidRPr="00733765" w:rsidRDefault="00A219D1" w:rsidP="00A219D1">
            <w:pPr>
              <w:spacing w:after="0" w:line="240" w:lineRule="auto"/>
              <w:jc w:val="both"/>
              <w:rPr>
                <w:iCs/>
                <w:sz w:val="18"/>
                <w:szCs w:val="18"/>
              </w:rPr>
            </w:pPr>
            <w:r w:rsidRPr="00733765">
              <w:rPr>
                <w:b/>
                <w:bCs/>
                <w:iCs/>
                <w:sz w:val="18"/>
                <w:szCs w:val="18"/>
              </w:rPr>
              <w:t>PRZYCZYNY WYZNACZENIA  STREF PLANISTYCZNYCH:</w:t>
            </w:r>
          </w:p>
        </w:tc>
      </w:tr>
      <w:tr w:rsidR="00A219D1" w:rsidRPr="00733765" w14:paraId="118775ED" w14:textId="77777777" w:rsidTr="00D505D0">
        <w:trPr>
          <w:trHeight w:val="851"/>
        </w:trPr>
        <w:tc>
          <w:tcPr>
            <w:tcW w:w="9776" w:type="dxa"/>
            <w:gridSpan w:val="3"/>
            <w:tcBorders>
              <w:top w:val="single" w:sz="4" w:space="0" w:color="FFFFFF"/>
              <w:left w:val="single" w:sz="4" w:space="0" w:color="FFFFFF"/>
              <w:bottom w:val="single" w:sz="4" w:space="0" w:color="FFFFFF"/>
              <w:right w:val="single" w:sz="4" w:space="0" w:color="FFFFFF"/>
            </w:tcBorders>
            <w:shd w:val="clear" w:color="auto" w:fill="FFC000"/>
          </w:tcPr>
          <w:p w14:paraId="30098475" w14:textId="59865A8D" w:rsidR="00A219D1" w:rsidRDefault="00A219D1" w:rsidP="00A219D1">
            <w:pPr>
              <w:spacing w:after="0" w:line="240" w:lineRule="auto"/>
              <w:jc w:val="both"/>
              <w:rPr>
                <w:iCs/>
                <w:sz w:val="18"/>
                <w:szCs w:val="18"/>
              </w:rPr>
            </w:pPr>
            <w:r>
              <w:rPr>
                <w:iCs/>
                <w:sz w:val="18"/>
                <w:szCs w:val="18"/>
              </w:rPr>
              <w:t>- w rejonie ul. Kościuszki i Kolejowej</w:t>
            </w:r>
            <w:r w:rsidRPr="00733765">
              <w:rPr>
                <w:iCs/>
                <w:sz w:val="18"/>
                <w:szCs w:val="18"/>
              </w:rPr>
              <w:t xml:space="preserve"> koncentr</w:t>
            </w:r>
            <w:r>
              <w:rPr>
                <w:iCs/>
                <w:sz w:val="18"/>
                <w:szCs w:val="18"/>
              </w:rPr>
              <w:t>uje się</w:t>
            </w:r>
            <w:r w:rsidRPr="00733765">
              <w:rPr>
                <w:iCs/>
                <w:sz w:val="18"/>
                <w:szCs w:val="18"/>
              </w:rPr>
              <w:t xml:space="preserve"> stref</w:t>
            </w:r>
            <w:r>
              <w:rPr>
                <w:iCs/>
                <w:sz w:val="18"/>
                <w:szCs w:val="18"/>
              </w:rPr>
              <w:t>y</w:t>
            </w:r>
            <w:r w:rsidRPr="00733765">
              <w:rPr>
                <w:iCs/>
                <w:sz w:val="18"/>
                <w:szCs w:val="18"/>
              </w:rPr>
              <w:t xml:space="preserve"> wielofunkcyjn</w:t>
            </w:r>
            <w:r>
              <w:rPr>
                <w:iCs/>
                <w:sz w:val="18"/>
                <w:szCs w:val="18"/>
              </w:rPr>
              <w:t>e</w:t>
            </w:r>
            <w:r w:rsidRPr="00733765">
              <w:rPr>
                <w:iCs/>
                <w:sz w:val="18"/>
                <w:szCs w:val="18"/>
              </w:rPr>
              <w:t xml:space="preserve"> wielorodzinn</w:t>
            </w:r>
            <w:r>
              <w:rPr>
                <w:iCs/>
                <w:sz w:val="18"/>
                <w:szCs w:val="18"/>
              </w:rPr>
              <w:t>e</w:t>
            </w:r>
            <w:r w:rsidRPr="00733765">
              <w:rPr>
                <w:iCs/>
                <w:sz w:val="18"/>
                <w:szCs w:val="18"/>
              </w:rPr>
              <w:t xml:space="preserve"> (SW) wraz z kształtowaniem </w:t>
            </w:r>
            <w:proofErr w:type="spellStart"/>
            <w:r w:rsidRPr="00733765">
              <w:rPr>
                <w:iCs/>
                <w:sz w:val="18"/>
                <w:szCs w:val="18"/>
              </w:rPr>
              <w:t>subcentrum</w:t>
            </w:r>
            <w:proofErr w:type="spellEnd"/>
            <w:r w:rsidRPr="00733765">
              <w:rPr>
                <w:iCs/>
                <w:sz w:val="18"/>
                <w:szCs w:val="18"/>
              </w:rPr>
              <w:t xml:space="preserve"> południowego; </w:t>
            </w:r>
          </w:p>
          <w:p w14:paraId="3897292E" w14:textId="7633F1E3" w:rsidR="00A219D1" w:rsidRDefault="00A219D1" w:rsidP="00A219D1">
            <w:pPr>
              <w:spacing w:after="0" w:line="240" w:lineRule="auto"/>
              <w:jc w:val="both"/>
              <w:rPr>
                <w:iCs/>
                <w:sz w:val="18"/>
                <w:szCs w:val="18"/>
              </w:rPr>
            </w:pPr>
            <w:r>
              <w:rPr>
                <w:iCs/>
                <w:sz w:val="18"/>
                <w:szCs w:val="18"/>
              </w:rPr>
              <w:t xml:space="preserve">- </w:t>
            </w:r>
            <w:r w:rsidRPr="00733765">
              <w:rPr>
                <w:iCs/>
                <w:sz w:val="18"/>
                <w:szCs w:val="18"/>
              </w:rPr>
              <w:t xml:space="preserve">w </w:t>
            </w:r>
            <w:r>
              <w:rPr>
                <w:iCs/>
                <w:sz w:val="18"/>
                <w:szCs w:val="18"/>
              </w:rPr>
              <w:t xml:space="preserve">Zarzeczu, Podlesiu i </w:t>
            </w:r>
            <w:proofErr w:type="spellStart"/>
            <w:r>
              <w:rPr>
                <w:iCs/>
                <w:sz w:val="18"/>
                <w:szCs w:val="18"/>
              </w:rPr>
              <w:t>Kostuchn</w:t>
            </w:r>
            <w:r w:rsidR="007202AF">
              <w:rPr>
                <w:iCs/>
                <w:sz w:val="18"/>
                <w:szCs w:val="18"/>
              </w:rPr>
              <w:t>ie</w:t>
            </w:r>
            <w:proofErr w:type="spellEnd"/>
            <w:r>
              <w:rPr>
                <w:iCs/>
                <w:sz w:val="18"/>
                <w:szCs w:val="18"/>
              </w:rPr>
              <w:t xml:space="preserve"> </w:t>
            </w:r>
            <w:r w:rsidRPr="00733765">
              <w:rPr>
                <w:iCs/>
                <w:sz w:val="18"/>
                <w:szCs w:val="18"/>
              </w:rPr>
              <w:t>utrzymanie dominującej strefy wielofunkcyjnej jednorodzinnej (SJ)</w:t>
            </w:r>
            <w:r>
              <w:rPr>
                <w:iCs/>
                <w:sz w:val="18"/>
                <w:szCs w:val="18"/>
              </w:rPr>
              <w:t xml:space="preserve"> zgodnie ze stanem istniejącym</w:t>
            </w:r>
            <w:r w:rsidRPr="00733765">
              <w:rPr>
                <w:iCs/>
                <w:sz w:val="18"/>
                <w:szCs w:val="18"/>
              </w:rPr>
              <w:t xml:space="preserve">; </w:t>
            </w:r>
          </w:p>
          <w:p w14:paraId="515052DB" w14:textId="6FD7C57A" w:rsidR="00A219D1" w:rsidRPr="00733765" w:rsidRDefault="00A219D1" w:rsidP="008C0E6C">
            <w:pPr>
              <w:spacing w:after="0" w:line="240" w:lineRule="auto"/>
              <w:jc w:val="both"/>
              <w:rPr>
                <w:iCs/>
                <w:sz w:val="18"/>
                <w:szCs w:val="18"/>
              </w:rPr>
            </w:pPr>
            <w:r>
              <w:rPr>
                <w:iCs/>
                <w:sz w:val="18"/>
                <w:szCs w:val="18"/>
              </w:rPr>
              <w:t xml:space="preserve">- </w:t>
            </w:r>
            <w:r w:rsidR="008C0E6C" w:rsidRPr="008C0E6C">
              <w:rPr>
                <w:iCs/>
                <w:sz w:val="18"/>
                <w:szCs w:val="18"/>
              </w:rPr>
              <w:t xml:space="preserve">w całym obszarze zachowuje się ciągłość terenów zieleni poprzez wydzielenie stref zieleni i rekreacji (SN) oraz przede wszystkim stref otwartych (SO) wzdłuż rzek Kłodnicy i Mlecznej, tworzących korytarze przyrodnicze pomiędzy dużymi kompleksami terenów otwartych, leśnych i dawniej użytkowanych rolniczo. W miejscach, w których w dolinach rzecznych występuje istniejąca zabudowa mieszkaniowa, wyznaczono strefy </w:t>
            </w:r>
            <w:r w:rsidR="008C0E6C">
              <w:rPr>
                <w:iCs/>
                <w:sz w:val="18"/>
                <w:szCs w:val="18"/>
              </w:rPr>
              <w:t>planistyczne odzwierciedlające istniejące zagospodarowanie</w:t>
            </w:r>
            <w:r w:rsidR="008C0E6C" w:rsidRPr="008C0E6C">
              <w:rPr>
                <w:iCs/>
                <w:sz w:val="18"/>
                <w:szCs w:val="18"/>
              </w:rPr>
              <w:t xml:space="preserve">, przy czym ustalone dla nich </w:t>
            </w:r>
            <w:r w:rsidR="008C0E6C">
              <w:rPr>
                <w:iCs/>
                <w:sz w:val="18"/>
                <w:szCs w:val="18"/>
              </w:rPr>
              <w:t>wartości wskaźników urbanistycznych</w:t>
            </w:r>
            <w:r w:rsidR="008C0E6C" w:rsidRPr="008C0E6C">
              <w:rPr>
                <w:iCs/>
                <w:sz w:val="18"/>
                <w:szCs w:val="18"/>
              </w:rPr>
              <w:t xml:space="preserve"> służą zachowaniu istniejącego stanu zagospodarowania bez tworzenia podstaw do rozwoju nowej zabudowy. W granicach obszarów szczególnego zagrożenia powodzią Q1% i Q10% nie wyznaczono obszaru uzupełnienia zabudowy.</w:t>
            </w:r>
          </w:p>
        </w:tc>
      </w:tr>
    </w:tbl>
    <w:p w14:paraId="55A4DAB0" w14:textId="77777777" w:rsidR="0072407B" w:rsidRDefault="0072407B" w:rsidP="008E6F03">
      <w:pPr>
        <w:rPr>
          <w:rFonts w:ascii="Calibri Light" w:hAnsi="Calibri Light"/>
          <w:color w:val="2F5496" w:themeColor="accent1" w:themeShade="BF"/>
          <w:sz w:val="26"/>
          <w:szCs w:val="26"/>
        </w:rPr>
      </w:pPr>
    </w:p>
    <w:p w14:paraId="682CB5D4" w14:textId="77777777" w:rsidR="0072407B" w:rsidRDefault="0072407B" w:rsidP="008E6F03">
      <w:pPr>
        <w:rPr>
          <w:rFonts w:ascii="Calibri Light" w:hAnsi="Calibri Light"/>
          <w:color w:val="2F5496" w:themeColor="accent1" w:themeShade="BF"/>
          <w:sz w:val="26"/>
          <w:szCs w:val="26"/>
        </w:rPr>
      </w:pPr>
    </w:p>
    <w:p w14:paraId="746F2540" w14:textId="1E3DA9BA" w:rsidR="0072407B" w:rsidRDefault="0072407B" w:rsidP="00FC44FE">
      <w:pPr>
        <w:jc w:val="center"/>
        <w:rPr>
          <w:rFonts w:ascii="Calibri Light" w:hAnsi="Calibri Light"/>
          <w:color w:val="2F5496" w:themeColor="accent1" w:themeShade="BF"/>
          <w:sz w:val="26"/>
          <w:szCs w:val="26"/>
        </w:rPr>
      </w:pPr>
      <w:r>
        <w:rPr>
          <w:noProof/>
        </w:rPr>
        <w:drawing>
          <wp:inline distT="0" distB="0" distL="0" distR="0" wp14:anchorId="3EA5186A" wp14:editId="096994A8">
            <wp:extent cx="5932928" cy="8391523"/>
            <wp:effectExtent l="0" t="0" r="0" b="0"/>
            <wp:docPr id="1794848705" name="Obraz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848705" name="Obraz4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932928" cy="8391523"/>
                    </a:xfrm>
                    <a:prstGeom prst="rect">
                      <a:avLst/>
                    </a:prstGeom>
                    <a:noFill/>
                  </pic:spPr>
                </pic:pic>
              </a:graphicData>
            </a:graphic>
          </wp:inline>
        </w:drawing>
      </w:r>
    </w:p>
    <w:p w14:paraId="5EFF1695" w14:textId="10E54C8A" w:rsidR="0072407B" w:rsidRPr="009F15D5" w:rsidRDefault="0072407B" w:rsidP="009F15D5">
      <w:pPr>
        <w:jc w:val="center"/>
        <w:rPr>
          <w:sz w:val="18"/>
          <w:szCs w:val="18"/>
        </w:rPr>
      </w:pPr>
      <w:r>
        <w:rPr>
          <w:sz w:val="18"/>
          <w:szCs w:val="18"/>
        </w:rPr>
        <w:t xml:space="preserve">Ryc. </w:t>
      </w:r>
      <w:r w:rsidR="00231406">
        <w:rPr>
          <w:sz w:val="18"/>
          <w:szCs w:val="18"/>
        </w:rPr>
        <w:t>44</w:t>
      </w:r>
      <w:r>
        <w:rPr>
          <w:sz w:val="18"/>
          <w:szCs w:val="18"/>
        </w:rPr>
        <w:t xml:space="preserve">. </w:t>
      </w:r>
      <w:r w:rsidRPr="00733765">
        <w:rPr>
          <w:sz w:val="18"/>
          <w:szCs w:val="18"/>
        </w:rPr>
        <w:t xml:space="preserve">OBSZAR </w:t>
      </w:r>
      <w:r>
        <w:rPr>
          <w:sz w:val="18"/>
          <w:szCs w:val="18"/>
        </w:rPr>
        <w:t>1</w:t>
      </w:r>
    </w:p>
    <w:p w14:paraId="4B788DFE" w14:textId="77777777" w:rsidR="0072407B" w:rsidRPr="0037670C" w:rsidRDefault="0072407B" w:rsidP="0037670C">
      <w:pPr>
        <w:spacing w:after="0"/>
        <w:jc w:val="both"/>
        <w:rPr>
          <w:iCs/>
          <w:sz w:val="20"/>
          <w:szCs w:val="20"/>
        </w:rPr>
      </w:pPr>
      <w:r w:rsidRPr="0037670C">
        <w:rPr>
          <w:iCs/>
          <w:sz w:val="20"/>
          <w:szCs w:val="20"/>
        </w:rPr>
        <w:t xml:space="preserve">PRZYCZYNY WYZNACZANIA STREF PLANISTYCZNYCH – </w:t>
      </w:r>
      <w:r w:rsidRPr="0037670C">
        <w:rPr>
          <w:b/>
          <w:bCs/>
          <w:iCs/>
          <w:sz w:val="20"/>
          <w:szCs w:val="20"/>
        </w:rPr>
        <w:t>OBSZAR 2</w:t>
      </w:r>
    </w:p>
    <w:tbl>
      <w:tblPr>
        <w:tblW w:w="10768" w:type="dxa"/>
        <w:tblInd w:w="113" w:type="dxa"/>
        <w:tblLayout w:type="fixed"/>
        <w:tblLook w:val="04A0" w:firstRow="1" w:lastRow="0" w:firstColumn="1" w:lastColumn="0" w:noHBand="0" w:noVBand="1"/>
      </w:tblPr>
      <w:tblGrid>
        <w:gridCol w:w="437"/>
        <w:gridCol w:w="1668"/>
        <w:gridCol w:w="8663"/>
      </w:tblGrid>
      <w:tr w:rsidR="0072407B" w:rsidRPr="009B5A09" w14:paraId="7F3A2BAC" w14:textId="77777777" w:rsidTr="00B73B59">
        <w:trPr>
          <w:trHeight w:val="311"/>
        </w:trPr>
        <w:tc>
          <w:tcPr>
            <w:tcW w:w="437" w:type="dxa"/>
            <w:tcBorders>
              <w:top w:val="single" w:sz="4" w:space="0" w:color="FFFFFF"/>
              <w:left w:val="single" w:sz="4" w:space="0" w:color="FFFFFF"/>
              <w:bottom w:val="single" w:sz="4" w:space="0" w:color="FFFFFF"/>
              <w:right w:val="single" w:sz="4" w:space="0" w:color="FFFFFF"/>
            </w:tcBorders>
            <w:shd w:val="clear" w:color="auto" w:fill="FFC000"/>
          </w:tcPr>
          <w:p w14:paraId="7748CAB6" w14:textId="77777777" w:rsidR="0072407B" w:rsidRPr="009B5A09" w:rsidRDefault="0072407B" w:rsidP="00D505D0">
            <w:pPr>
              <w:spacing w:after="0" w:line="276" w:lineRule="auto"/>
              <w:jc w:val="center"/>
              <w:rPr>
                <w:iCs/>
                <w:sz w:val="18"/>
                <w:szCs w:val="18"/>
              </w:rPr>
            </w:pPr>
            <w:r w:rsidRPr="009B5A09">
              <w:rPr>
                <w:b/>
                <w:bCs/>
                <w:iCs/>
                <w:sz w:val="18"/>
                <w:szCs w:val="18"/>
              </w:rPr>
              <w:t>Lp.</w:t>
            </w:r>
          </w:p>
        </w:tc>
        <w:tc>
          <w:tcPr>
            <w:tcW w:w="1668" w:type="dxa"/>
            <w:tcBorders>
              <w:top w:val="single" w:sz="4" w:space="0" w:color="FFFFFF"/>
              <w:left w:val="single" w:sz="4" w:space="0" w:color="FFFFFF"/>
              <w:bottom w:val="single" w:sz="4" w:space="0" w:color="FFFFFF"/>
              <w:right w:val="single" w:sz="4" w:space="0" w:color="FFFFFF"/>
            </w:tcBorders>
            <w:shd w:val="clear" w:color="auto" w:fill="FFC000"/>
          </w:tcPr>
          <w:p w14:paraId="0F55B8E1" w14:textId="77777777" w:rsidR="0072407B" w:rsidRPr="009B5A09" w:rsidRDefault="0072407B" w:rsidP="00D505D0">
            <w:pPr>
              <w:spacing w:after="0" w:line="276" w:lineRule="auto"/>
              <w:jc w:val="center"/>
              <w:rPr>
                <w:iCs/>
                <w:sz w:val="18"/>
                <w:szCs w:val="18"/>
              </w:rPr>
            </w:pPr>
            <w:r w:rsidRPr="009B5A09">
              <w:rPr>
                <w:b/>
                <w:bCs/>
                <w:iCs/>
                <w:sz w:val="18"/>
                <w:szCs w:val="18"/>
              </w:rPr>
              <w:t>ZAKRES CHARAKTERYSTYKI</w:t>
            </w:r>
          </w:p>
        </w:tc>
        <w:tc>
          <w:tcPr>
            <w:tcW w:w="8663" w:type="dxa"/>
            <w:tcBorders>
              <w:top w:val="single" w:sz="4" w:space="0" w:color="FFFFFF"/>
              <w:left w:val="single" w:sz="4" w:space="0" w:color="FFFFFF"/>
              <w:bottom w:val="single" w:sz="4" w:space="0" w:color="FFFFFF"/>
              <w:right w:val="single" w:sz="4" w:space="0" w:color="FFFFFF"/>
            </w:tcBorders>
            <w:shd w:val="clear" w:color="auto" w:fill="FFC000"/>
          </w:tcPr>
          <w:p w14:paraId="7C7A69CF" w14:textId="77777777" w:rsidR="0072407B" w:rsidRPr="009B5A09" w:rsidRDefault="0072407B" w:rsidP="00D505D0">
            <w:pPr>
              <w:spacing w:after="0" w:line="276" w:lineRule="auto"/>
              <w:jc w:val="center"/>
              <w:rPr>
                <w:iCs/>
                <w:sz w:val="18"/>
                <w:szCs w:val="18"/>
              </w:rPr>
            </w:pPr>
            <w:r w:rsidRPr="009B5A09">
              <w:rPr>
                <w:b/>
                <w:bCs/>
                <w:iCs/>
                <w:sz w:val="18"/>
                <w:szCs w:val="18"/>
              </w:rPr>
              <w:t>OPIS</w:t>
            </w:r>
          </w:p>
        </w:tc>
      </w:tr>
      <w:tr w:rsidR="0072407B" w:rsidRPr="009B5A09" w14:paraId="16B805DE" w14:textId="77777777" w:rsidTr="0002763A">
        <w:trPr>
          <w:trHeight w:val="439"/>
        </w:trPr>
        <w:tc>
          <w:tcPr>
            <w:tcW w:w="437" w:type="dxa"/>
            <w:tcBorders>
              <w:top w:val="single" w:sz="4" w:space="0" w:color="FFFFFF"/>
              <w:left w:val="single" w:sz="4" w:space="0" w:color="FFFFFF"/>
              <w:bottom w:val="single" w:sz="4" w:space="0" w:color="FFFFFF"/>
            </w:tcBorders>
            <w:shd w:val="clear" w:color="auto" w:fill="FFC000"/>
          </w:tcPr>
          <w:p w14:paraId="75AA60E3" w14:textId="77777777" w:rsidR="0072407B" w:rsidRPr="009B5A09" w:rsidRDefault="0072407B" w:rsidP="00D505D0">
            <w:pPr>
              <w:spacing w:after="0" w:line="240" w:lineRule="auto"/>
              <w:jc w:val="center"/>
              <w:rPr>
                <w:iCs/>
                <w:sz w:val="18"/>
                <w:szCs w:val="18"/>
              </w:rPr>
            </w:pPr>
          </w:p>
          <w:p w14:paraId="2453EAF7" w14:textId="77777777" w:rsidR="0072407B" w:rsidRPr="009B5A09" w:rsidRDefault="0072407B" w:rsidP="00D505D0">
            <w:pPr>
              <w:spacing w:after="0" w:line="240" w:lineRule="auto"/>
              <w:jc w:val="center"/>
              <w:rPr>
                <w:iCs/>
                <w:sz w:val="18"/>
                <w:szCs w:val="18"/>
              </w:rPr>
            </w:pPr>
            <w:r w:rsidRPr="009B5A09">
              <w:rPr>
                <w:b/>
                <w:bCs/>
                <w:iCs/>
                <w:sz w:val="18"/>
                <w:szCs w:val="18"/>
              </w:rPr>
              <w:t>1</w:t>
            </w:r>
          </w:p>
        </w:tc>
        <w:tc>
          <w:tcPr>
            <w:tcW w:w="1668" w:type="dxa"/>
            <w:tcBorders>
              <w:top w:val="single" w:sz="4" w:space="0" w:color="FFFFFF"/>
              <w:left w:val="single" w:sz="4" w:space="0" w:color="FFFFFF"/>
              <w:bottom w:val="single" w:sz="4" w:space="0" w:color="FFFFFF"/>
              <w:right w:val="single" w:sz="4" w:space="0" w:color="FFFFFF"/>
            </w:tcBorders>
            <w:shd w:val="clear" w:color="auto" w:fill="FFE599"/>
          </w:tcPr>
          <w:p w14:paraId="4269BB01" w14:textId="77777777" w:rsidR="0072407B" w:rsidRPr="009B5A09" w:rsidRDefault="0072407B" w:rsidP="00D505D0">
            <w:pPr>
              <w:spacing w:after="0" w:line="240" w:lineRule="auto"/>
              <w:rPr>
                <w:iCs/>
                <w:sz w:val="18"/>
                <w:szCs w:val="18"/>
              </w:rPr>
            </w:pPr>
            <w:r w:rsidRPr="009B5A09">
              <w:rPr>
                <w:iCs/>
                <w:sz w:val="18"/>
                <w:szCs w:val="18"/>
              </w:rPr>
              <w:t>ZASIĘG PRZESTRZENNY</w:t>
            </w:r>
          </w:p>
        </w:tc>
        <w:tc>
          <w:tcPr>
            <w:tcW w:w="8663" w:type="dxa"/>
            <w:tcBorders>
              <w:top w:val="single" w:sz="4" w:space="0" w:color="FFFFFF"/>
              <w:left w:val="single" w:sz="4" w:space="0" w:color="FFFFFF"/>
              <w:bottom w:val="single" w:sz="4" w:space="0" w:color="FFFFFF"/>
              <w:right w:val="single" w:sz="4" w:space="0" w:color="FFFFFF"/>
            </w:tcBorders>
            <w:shd w:val="clear" w:color="auto" w:fill="FFE599"/>
          </w:tcPr>
          <w:p w14:paraId="6D37F4D2" w14:textId="77777777" w:rsidR="0072407B" w:rsidRPr="009B5A09" w:rsidRDefault="0072407B" w:rsidP="00D505D0">
            <w:pPr>
              <w:spacing w:after="0" w:line="240" w:lineRule="auto"/>
              <w:jc w:val="both"/>
              <w:rPr>
                <w:iCs/>
                <w:sz w:val="18"/>
                <w:szCs w:val="18"/>
              </w:rPr>
            </w:pPr>
            <w:r w:rsidRPr="009B5A09">
              <w:rPr>
                <w:b/>
                <w:bCs/>
                <w:iCs/>
                <w:sz w:val="18"/>
                <w:szCs w:val="18"/>
              </w:rPr>
              <w:t>DZIELNICE:</w:t>
            </w:r>
            <w:r w:rsidRPr="009B5A09">
              <w:rPr>
                <w:iCs/>
                <w:sz w:val="18"/>
                <w:szCs w:val="18"/>
              </w:rPr>
              <w:t xml:space="preserve"> Dąbrówka Mała, Szopienice-</w:t>
            </w:r>
            <w:proofErr w:type="spellStart"/>
            <w:r w:rsidRPr="009B5A09">
              <w:rPr>
                <w:iCs/>
                <w:sz w:val="18"/>
                <w:szCs w:val="18"/>
              </w:rPr>
              <w:t>Burowiec</w:t>
            </w:r>
            <w:proofErr w:type="spellEnd"/>
            <w:r w:rsidRPr="009B5A09">
              <w:rPr>
                <w:iCs/>
                <w:sz w:val="18"/>
                <w:szCs w:val="18"/>
              </w:rPr>
              <w:t>, Janów-</w:t>
            </w:r>
            <w:proofErr w:type="spellStart"/>
            <w:r w:rsidRPr="009B5A09">
              <w:rPr>
                <w:iCs/>
                <w:sz w:val="18"/>
                <w:szCs w:val="18"/>
              </w:rPr>
              <w:t>Nikiszowiec</w:t>
            </w:r>
            <w:proofErr w:type="spellEnd"/>
            <w:r w:rsidRPr="009B5A09">
              <w:rPr>
                <w:iCs/>
                <w:sz w:val="18"/>
                <w:szCs w:val="18"/>
              </w:rPr>
              <w:t xml:space="preserve">, </w:t>
            </w:r>
            <w:proofErr w:type="spellStart"/>
            <w:r w:rsidRPr="009B5A09">
              <w:rPr>
                <w:iCs/>
                <w:sz w:val="18"/>
                <w:szCs w:val="18"/>
              </w:rPr>
              <w:t>Giszowiec</w:t>
            </w:r>
            <w:proofErr w:type="spellEnd"/>
            <w:r w:rsidRPr="009B5A09">
              <w:rPr>
                <w:iCs/>
                <w:sz w:val="18"/>
                <w:szCs w:val="18"/>
              </w:rPr>
              <w:t>, Murcki</w:t>
            </w:r>
          </w:p>
        </w:tc>
      </w:tr>
      <w:tr w:rsidR="0072407B" w:rsidRPr="009B5A09" w14:paraId="534B6123" w14:textId="77777777" w:rsidTr="00D505D0">
        <w:trPr>
          <w:trHeight w:val="851"/>
        </w:trPr>
        <w:tc>
          <w:tcPr>
            <w:tcW w:w="437" w:type="dxa"/>
            <w:tcBorders>
              <w:top w:val="single" w:sz="4" w:space="0" w:color="FFFFFF"/>
              <w:left w:val="single" w:sz="4" w:space="0" w:color="FFFFFF"/>
              <w:bottom w:val="single" w:sz="4" w:space="0" w:color="FFFFFF"/>
            </w:tcBorders>
            <w:shd w:val="clear" w:color="auto" w:fill="FFC000"/>
          </w:tcPr>
          <w:p w14:paraId="2CC5C694" w14:textId="77777777" w:rsidR="0072407B" w:rsidRPr="009B5A09" w:rsidRDefault="0072407B" w:rsidP="00D505D0">
            <w:pPr>
              <w:spacing w:after="0" w:line="240" w:lineRule="auto"/>
              <w:jc w:val="center"/>
              <w:rPr>
                <w:iCs/>
                <w:sz w:val="18"/>
                <w:szCs w:val="18"/>
              </w:rPr>
            </w:pPr>
          </w:p>
          <w:p w14:paraId="3A5FE6B2" w14:textId="77777777" w:rsidR="0072407B" w:rsidRPr="009B5A09" w:rsidRDefault="0072407B" w:rsidP="00D505D0">
            <w:pPr>
              <w:spacing w:after="0" w:line="240" w:lineRule="auto"/>
              <w:jc w:val="center"/>
              <w:rPr>
                <w:iCs/>
                <w:sz w:val="18"/>
                <w:szCs w:val="18"/>
              </w:rPr>
            </w:pPr>
            <w:r w:rsidRPr="009B5A09">
              <w:rPr>
                <w:b/>
                <w:bCs/>
                <w:iCs/>
                <w:sz w:val="18"/>
                <w:szCs w:val="18"/>
              </w:rPr>
              <w:t>2</w:t>
            </w:r>
          </w:p>
        </w:tc>
        <w:tc>
          <w:tcPr>
            <w:tcW w:w="1668" w:type="dxa"/>
            <w:tcBorders>
              <w:top w:val="single" w:sz="4" w:space="0" w:color="FFFFFF"/>
              <w:left w:val="single" w:sz="4" w:space="0" w:color="FFFFFF"/>
              <w:bottom w:val="single" w:sz="4" w:space="0" w:color="FFFFFF"/>
              <w:right w:val="single" w:sz="4" w:space="0" w:color="FFFFFF"/>
            </w:tcBorders>
            <w:shd w:val="clear" w:color="auto" w:fill="FFF2CC"/>
          </w:tcPr>
          <w:p w14:paraId="0C2206B8" w14:textId="77777777" w:rsidR="0072407B" w:rsidRPr="009B5A09" w:rsidRDefault="0072407B" w:rsidP="00D505D0">
            <w:pPr>
              <w:spacing w:after="0" w:line="240" w:lineRule="auto"/>
              <w:rPr>
                <w:iCs/>
                <w:sz w:val="18"/>
                <w:szCs w:val="18"/>
              </w:rPr>
            </w:pPr>
            <w:r w:rsidRPr="009B5A09">
              <w:rPr>
                <w:iCs/>
                <w:sz w:val="18"/>
                <w:szCs w:val="18"/>
              </w:rPr>
              <w:t>UWARUNKOWANIA ROZWOJU</w:t>
            </w:r>
          </w:p>
        </w:tc>
        <w:tc>
          <w:tcPr>
            <w:tcW w:w="8663" w:type="dxa"/>
            <w:tcBorders>
              <w:top w:val="single" w:sz="4" w:space="0" w:color="FFFFFF"/>
              <w:left w:val="single" w:sz="4" w:space="0" w:color="FFFFFF"/>
              <w:bottom w:val="single" w:sz="4" w:space="0" w:color="FFFFFF"/>
              <w:right w:val="single" w:sz="4" w:space="0" w:color="FFFFFF"/>
            </w:tcBorders>
            <w:shd w:val="clear" w:color="auto" w:fill="FFF2CC"/>
          </w:tcPr>
          <w:p w14:paraId="2358632B" w14:textId="46313664" w:rsidR="00A219D1" w:rsidRPr="009B5A09" w:rsidRDefault="00A219D1" w:rsidP="00A219D1">
            <w:pPr>
              <w:spacing w:after="0" w:line="240" w:lineRule="auto"/>
              <w:jc w:val="both"/>
              <w:rPr>
                <w:iCs/>
                <w:sz w:val="18"/>
                <w:szCs w:val="18"/>
              </w:rPr>
            </w:pPr>
            <w:r w:rsidRPr="009B5A09">
              <w:rPr>
                <w:b/>
                <w:bCs/>
                <w:iCs/>
                <w:sz w:val="18"/>
                <w:szCs w:val="18"/>
              </w:rPr>
              <w:t>STRUKTURA FUNKCJONALNA ISTNIEJĄCA</w:t>
            </w:r>
            <w:r w:rsidRPr="009B5A09">
              <w:rPr>
                <w:iCs/>
                <w:sz w:val="18"/>
                <w:szCs w:val="18"/>
              </w:rPr>
              <w:t xml:space="preserve">: </w:t>
            </w:r>
            <w:r w:rsidR="009F15D5" w:rsidRPr="009F15D5">
              <w:rPr>
                <w:iCs/>
                <w:sz w:val="18"/>
                <w:szCs w:val="18"/>
              </w:rPr>
              <w:t xml:space="preserve">Obszar cechuje się znacznym zróżnicowaniem przestrzennym. Południowa część, obejmująca Murcki i </w:t>
            </w:r>
            <w:proofErr w:type="spellStart"/>
            <w:r w:rsidR="009F15D5" w:rsidRPr="009F15D5">
              <w:rPr>
                <w:iCs/>
                <w:sz w:val="18"/>
                <w:szCs w:val="18"/>
              </w:rPr>
              <w:t>Giszowiec</w:t>
            </w:r>
            <w:proofErr w:type="spellEnd"/>
            <w:r w:rsidR="009F15D5" w:rsidRPr="009F15D5">
              <w:rPr>
                <w:iCs/>
                <w:sz w:val="18"/>
                <w:szCs w:val="18"/>
              </w:rPr>
              <w:t xml:space="preserve">, charakteryzuje się układami osadniczymi otoczonymi kompleksami leśnymi, wśród których zlokalizowane są również tereny produkcyjne. W kierunku północnym </w:t>
            </w:r>
            <w:r w:rsidR="009F15D5">
              <w:rPr>
                <w:iCs/>
                <w:sz w:val="18"/>
                <w:szCs w:val="18"/>
              </w:rPr>
              <w:t>(</w:t>
            </w:r>
            <w:r w:rsidR="009F15D5" w:rsidRPr="009F15D5">
              <w:rPr>
                <w:iCs/>
                <w:sz w:val="18"/>
                <w:szCs w:val="18"/>
              </w:rPr>
              <w:t>od dzielnicy Janów</w:t>
            </w:r>
            <w:r w:rsidR="009F15D5">
              <w:rPr>
                <w:iCs/>
                <w:sz w:val="18"/>
                <w:szCs w:val="18"/>
              </w:rPr>
              <w:t>-</w:t>
            </w:r>
            <w:proofErr w:type="spellStart"/>
            <w:r w:rsidR="009F15D5" w:rsidRPr="009F15D5">
              <w:rPr>
                <w:iCs/>
                <w:sz w:val="18"/>
                <w:szCs w:val="18"/>
              </w:rPr>
              <w:t>Nikiszowiec</w:t>
            </w:r>
            <w:proofErr w:type="spellEnd"/>
            <w:r w:rsidR="009F15D5" w:rsidRPr="009F15D5">
              <w:rPr>
                <w:iCs/>
                <w:sz w:val="18"/>
                <w:szCs w:val="18"/>
              </w:rPr>
              <w:t>, poprzez Szopienice</w:t>
            </w:r>
            <w:r w:rsidR="009F15D5">
              <w:rPr>
                <w:iCs/>
                <w:sz w:val="18"/>
                <w:szCs w:val="18"/>
              </w:rPr>
              <w:t>-</w:t>
            </w:r>
            <w:proofErr w:type="spellStart"/>
            <w:r w:rsidR="009F15D5" w:rsidRPr="009F15D5">
              <w:rPr>
                <w:iCs/>
                <w:sz w:val="18"/>
                <w:szCs w:val="18"/>
              </w:rPr>
              <w:t>Burowiec</w:t>
            </w:r>
            <w:proofErr w:type="spellEnd"/>
            <w:r w:rsidR="009F15D5" w:rsidRPr="009F15D5">
              <w:rPr>
                <w:iCs/>
                <w:sz w:val="18"/>
                <w:szCs w:val="18"/>
              </w:rPr>
              <w:t>, aż po Dąbrówkę Małą</w:t>
            </w:r>
            <w:r w:rsidR="009F15D5">
              <w:rPr>
                <w:iCs/>
                <w:sz w:val="18"/>
                <w:szCs w:val="18"/>
              </w:rPr>
              <w:t>)</w:t>
            </w:r>
            <w:r w:rsidR="009F15D5" w:rsidRPr="009F15D5">
              <w:rPr>
                <w:iCs/>
                <w:sz w:val="18"/>
                <w:szCs w:val="18"/>
              </w:rPr>
              <w:t xml:space="preserve"> występuje znacznie bardziej zwarta struktura terenów zabudowy wielofunkcyjnej, w której dominuje zabudowa wielorodzinna i funkcje usługowe. W powiązaniu z głównymi ciągami transportowymi zlokalizowane są także liczne tereny produkcyjne.</w:t>
            </w:r>
          </w:p>
          <w:p w14:paraId="6DF385E2" w14:textId="240E02FF" w:rsidR="009F15D5" w:rsidRDefault="00A219D1" w:rsidP="00A219D1">
            <w:pPr>
              <w:spacing w:after="0" w:line="240" w:lineRule="auto"/>
              <w:jc w:val="both"/>
              <w:rPr>
                <w:iCs/>
                <w:sz w:val="18"/>
                <w:szCs w:val="18"/>
              </w:rPr>
            </w:pPr>
            <w:r w:rsidRPr="009B5A09">
              <w:rPr>
                <w:b/>
                <w:bCs/>
                <w:iCs/>
                <w:sz w:val="18"/>
                <w:szCs w:val="18"/>
              </w:rPr>
              <w:t>STRUKTURA ZABUDOWY ISTNIEJĄCEJ</w:t>
            </w:r>
            <w:r w:rsidRPr="009B5A09">
              <w:rPr>
                <w:iCs/>
                <w:sz w:val="18"/>
                <w:szCs w:val="18"/>
              </w:rPr>
              <w:t xml:space="preserve">: jest to obszar przede wszystkim zabudowy wielorodzinnej o średniej intensywności rosnącej w kierunku </w:t>
            </w:r>
            <w:r>
              <w:rPr>
                <w:iCs/>
                <w:sz w:val="18"/>
                <w:szCs w:val="18"/>
              </w:rPr>
              <w:t xml:space="preserve">Szopienic – </w:t>
            </w:r>
            <w:proofErr w:type="spellStart"/>
            <w:r>
              <w:rPr>
                <w:iCs/>
                <w:sz w:val="18"/>
                <w:szCs w:val="18"/>
              </w:rPr>
              <w:t>Burowca</w:t>
            </w:r>
            <w:proofErr w:type="spellEnd"/>
            <w:r>
              <w:rPr>
                <w:iCs/>
                <w:sz w:val="18"/>
                <w:szCs w:val="18"/>
              </w:rPr>
              <w:t xml:space="preserve"> i Dąbrówki </w:t>
            </w:r>
            <w:r w:rsidR="009F15D5">
              <w:rPr>
                <w:iCs/>
                <w:sz w:val="18"/>
                <w:szCs w:val="18"/>
              </w:rPr>
              <w:t>–</w:t>
            </w:r>
            <w:r>
              <w:rPr>
                <w:iCs/>
                <w:sz w:val="18"/>
                <w:szCs w:val="18"/>
              </w:rPr>
              <w:t xml:space="preserve"> Małej</w:t>
            </w:r>
            <w:r w:rsidR="009F15D5">
              <w:rPr>
                <w:iCs/>
                <w:sz w:val="18"/>
                <w:szCs w:val="18"/>
              </w:rPr>
              <w:t>.</w:t>
            </w:r>
            <w:r w:rsidR="009F15D5">
              <w:t xml:space="preserve"> </w:t>
            </w:r>
            <w:r w:rsidR="009F15D5" w:rsidRPr="009F15D5">
              <w:rPr>
                <w:iCs/>
                <w:sz w:val="18"/>
                <w:szCs w:val="18"/>
              </w:rPr>
              <w:t xml:space="preserve">Zabudowa jednorodzinna występuje jedynie sporadycznie, głównie w rejonie Murcek, </w:t>
            </w:r>
            <w:proofErr w:type="spellStart"/>
            <w:r w:rsidR="009F15D5" w:rsidRPr="009F15D5">
              <w:rPr>
                <w:iCs/>
                <w:sz w:val="18"/>
                <w:szCs w:val="18"/>
              </w:rPr>
              <w:t>Giszowca</w:t>
            </w:r>
            <w:proofErr w:type="spellEnd"/>
            <w:r w:rsidR="009F15D5" w:rsidRPr="009F15D5">
              <w:rPr>
                <w:iCs/>
                <w:sz w:val="18"/>
                <w:szCs w:val="18"/>
              </w:rPr>
              <w:t xml:space="preserve">, </w:t>
            </w:r>
            <w:proofErr w:type="spellStart"/>
            <w:r w:rsidR="009F15D5" w:rsidRPr="009F15D5">
              <w:rPr>
                <w:iCs/>
                <w:sz w:val="18"/>
                <w:szCs w:val="18"/>
              </w:rPr>
              <w:t>Nikiszowca</w:t>
            </w:r>
            <w:proofErr w:type="spellEnd"/>
            <w:r w:rsidR="009F15D5" w:rsidRPr="009F15D5">
              <w:rPr>
                <w:iCs/>
                <w:sz w:val="18"/>
                <w:szCs w:val="18"/>
              </w:rPr>
              <w:t xml:space="preserve"> oraz w niewielkiej enklawie na terenie Szopienic. W obszarach Janów–</w:t>
            </w:r>
            <w:proofErr w:type="spellStart"/>
            <w:r w:rsidR="009F15D5" w:rsidRPr="009F15D5">
              <w:rPr>
                <w:iCs/>
                <w:sz w:val="18"/>
                <w:szCs w:val="18"/>
              </w:rPr>
              <w:t>Nikiszowiec</w:t>
            </w:r>
            <w:proofErr w:type="spellEnd"/>
            <w:r w:rsidR="009F15D5" w:rsidRPr="009F15D5">
              <w:rPr>
                <w:iCs/>
                <w:sz w:val="18"/>
                <w:szCs w:val="18"/>
              </w:rPr>
              <w:t xml:space="preserve"> oraz Szopienice–</w:t>
            </w:r>
            <w:proofErr w:type="spellStart"/>
            <w:r w:rsidR="009F15D5" w:rsidRPr="009F15D5">
              <w:rPr>
                <w:iCs/>
                <w:sz w:val="18"/>
                <w:szCs w:val="18"/>
              </w:rPr>
              <w:t>Burowiec</w:t>
            </w:r>
            <w:proofErr w:type="spellEnd"/>
            <w:r w:rsidR="009F15D5" w:rsidRPr="009F15D5">
              <w:rPr>
                <w:iCs/>
                <w:sz w:val="18"/>
                <w:szCs w:val="18"/>
              </w:rPr>
              <w:t xml:space="preserve"> istotny udział stanowią tereny </w:t>
            </w:r>
            <w:r w:rsidR="00F27B53">
              <w:rPr>
                <w:iCs/>
                <w:sz w:val="18"/>
                <w:szCs w:val="18"/>
              </w:rPr>
              <w:t>produkcyjne</w:t>
            </w:r>
            <w:r w:rsidR="009F15D5" w:rsidRPr="009F15D5">
              <w:rPr>
                <w:iCs/>
                <w:sz w:val="18"/>
                <w:szCs w:val="18"/>
              </w:rPr>
              <w:t>.</w:t>
            </w:r>
          </w:p>
          <w:p w14:paraId="294D023E" w14:textId="71CCBFEC" w:rsidR="00A219D1" w:rsidRPr="009B5A09" w:rsidRDefault="00A219D1" w:rsidP="00A219D1">
            <w:pPr>
              <w:spacing w:after="0" w:line="240" w:lineRule="auto"/>
              <w:jc w:val="both"/>
              <w:rPr>
                <w:iCs/>
                <w:sz w:val="18"/>
                <w:szCs w:val="18"/>
              </w:rPr>
            </w:pPr>
            <w:r w:rsidRPr="009B5A09">
              <w:rPr>
                <w:b/>
                <w:bCs/>
                <w:iCs/>
                <w:sz w:val="18"/>
                <w:szCs w:val="18"/>
              </w:rPr>
              <w:t>ŚRODOWISKO PRZYRODNICZE</w:t>
            </w:r>
            <w:r w:rsidRPr="009B5A09">
              <w:rPr>
                <w:iCs/>
                <w:sz w:val="18"/>
                <w:szCs w:val="18"/>
              </w:rPr>
              <w:t xml:space="preserve">: </w:t>
            </w:r>
            <w:r w:rsidR="00F27B53" w:rsidRPr="00F27B53">
              <w:rPr>
                <w:iCs/>
                <w:sz w:val="18"/>
                <w:szCs w:val="18"/>
              </w:rPr>
              <w:t>Murcki to obszar zdominowany przez tereny leśne, stanowiące największą enklawę leśną na obszarze miasta. Zlokalizowany jest tu rezerwat przyrody „Las Murckowski” oraz dwa zespoły przyrodniczo-krajobrazowe: „Las Murckowski – Buczyna” i fragment „Źródeł Kłodnicy”, a także użytek ekologiczny „</w:t>
            </w:r>
            <w:proofErr w:type="spellStart"/>
            <w:r w:rsidR="00F27B53" w:rsidRPr="00F27B53">
              <w:rPr>
                <w:iCs/>
                <w:sz w:val="18"/>
                <w:szCs w:val="18"/>
              </w:rPr>
              <w:t>Płone</w:t>
            </w:r>
            <w:proofErr w:type="spellEnd"/>
            <w:r w:rsidR="00F27B53" w:rsidRPr="00F27B53">
              <w:rPr>
                <w:iCs/>
                <w:sz w:val="18"/>
                <w:szCs w:val="18"/>
              </w:rPr>
              <w:t xml:space="preserve"> Bagno”. Postępująca intensyfikacja zabudowy w kierunku północnym prowadzi do ograniczania powierzchni terenów zieleni. Istotnym obszarem </w:t>
            </w:r>
            <w:r w:rsidR="005B7B84">
              <w:rPr>
                <w:iCs/>
                <w:sz w:val="18"/>
                <w:szCs w:val="18"/>
              </w:rPr>
              <w:t>zieleni</w:t>
            </w:r>
            <w:r w:rsidR="00F27B53" w:rsidRPr="00F27B53">
              <w:rPr>
                <w:iCs/>
                <w:sz w:val="18"/>
                <w:szCs w:val="18"/>
              </w:rPr>
              <w:t xml:space="preserve"> w strukturze dzielnic jest </w:t>
            </w:r>
            <w:r w:rsidR="005B7B84">
              <w:rPr>
                <w:iCs/>
                <w:sz w:val="18"/>
                <w:szCs w:val="18"/>
              </w:rPr>
              <w:t>także</w:t>
            </w:r>
            <w:r w:rsidR="00F27B53" w:rsidRPr="00F27B53">
              <w:rPr>
                <w:iCs/>
                <w:sz w:val="18"/>
                <w:szCs w:val="18"/>
              </w:rPr>
              <w:t xml:space="preserve"> „Zespół Przyrodniczo-Krajobrazowy Szopienice-Borki”.</w:t>
            </w:r>
          </w:p>
          <w:p w14:paraId="0A5BDD18" w14:textId="2F2ED28A" w:rsidR="00A219D1" w:rsidRPr="009B5A09" w:rsidRDefault="00A219D1" w:rsidP="00A219D1">
            <w:pPr>
              <w:spacing w:after="0" w:line="240" w:lineRule="auto"/>
              <w:jc w:val="both"/>
              <w:rPr>
                <w:iCs/>
                <w:sz w:val="18"/>
                <w:szCs w:val="18"/>
              </w:rPr>
            </w:pPr>
            <w:r w:rsidRPr="009B5A09">
              <w:rPr>
                <w:b/>
                <w:bCs/>
                <w:iCs/>
                <w:sz w:val="18"/>
                <w:szCs w:val="18"/>
              </w:rPr>
              <w:t>ŚRODOWISKO KULTUROWE</w:t>
            </w:r>
            <w:r w:rsidRPr="009B5A09">
              <w:rPr>
                <w:iCs/>
                <w:sz w:val="18"/>
                <w:szCs w:val="18"/>
              </w:rPr>
              <w:t xml:space="preserve">: </w:t>
            </w:r>
            <w:r w:rsidR="00F27B53" w:rsidRPr="00F27B53">
              <w:rPr>
                <w:iCs/>
                <w:sz w:val="18"/>
                <w:szCs w:val="18"/>
              </w:rPr>
              <w:t xml:space="preserve">Koncentracja obiektów o wysokich walorach kulturowych, wpisanych do rejestru zabytków, występuje przede wszystkim na obszarze </w:t>
            </w:r>
            <w:proofErr w:type="spellStart"/>
            <w:r w:rsidR="00F27B53" w:rsidRPr="00F27B53">
              <w:rPr>
                <w:iCs/>
                <w:sz w:val="18"/>
                <w:szCs w:val="18"/>
              </w:rPr>
              <w:t>Nikiszowca</w:t>
            </w:r>
            <w:proofErr w:type="spellEnd"/>
            <w:r w:rsidR="00F27B53" w:rsidRPr="00F27B53">
              <w:rPr>
                <w:iCs/>
                <w:sz w:val="18"/>
                <w:szCs w:val="18"/>
              </w:rPr>
              <w:t xml:space="preserve">, obejmującego zespół kulturowy osiedla robotniczego uznanego za pomnik historii. Istotne wartości kulturowe reprezentują również obiekty zlokalizowane w Murckach oraz w </w:t>
            </w:r>
            <w:proofErr w:type="spellStart"/>
            <w:r w:rsidR="00F27B53" w:rsidRPr="00F27B53">
              <w:rPr>
                <w:iCs/>
                <w:sz w:val="18"/>
                <w:szCs w:val="18"/>
              </w:rPr>
              <w:t>Giszowcu</w:t>
            </w:r>
            <w:proofErr w:type="spellEnd"/>
            <w:r w:rsidR="00F27B53" w:rsidRPr="00F27B53">
              <w:rPr>
                <w:iCs/>
                <w:sz w:val="18"/>
                <w:szCs w:val="18"/>
              </w:rPr>
              <w:t xml:space="preserve">, gdzie ochroną objęto także historyczne układy urbanistyczne. </w:t>
            </w:r>
            <w:r w:rsidR="00B30B35">
              <w:rPr>
                <w:iCs/>
                <w:sz w:val="18"/>
                <w:szCs w:val="18"/>
              </w:rPr>
              <w:t>Zabytkowe budynki</w:t>
            </w:r>
            <w:r w:rsidR="004A735A">
              <w:rPr>
                <w:iCs/>
                <w:sz w:val="18"/>
                <w:szCs w:val="18"/>
              </w:rPr>
              <w:t xml:space="preserve"> </w:t>
            </w:r>
            <w:r w:rsidR="00F27B53" w:rsidRPr="00F27B53">
              <w:rPr>
                <w:iCs/>
                <w:sz w:val="18"/>
                <w:szCs w:val="18"/>
              </w:rPr>
              <w:t>występują</w:t>
            </w:r>
            <w:r w:rsidR="00B30B35">
              <w:rPr>
                <w:iCs/>
                <w:sz w:val="18"/>
                <w:szCs w:val="18"/>
              </w:rPr>
              <w:t xml:space="preserve"> w szerszym zakresie także</w:t>
            </w:r>
            <w:r w:rsidR="00F27B53" w:rsidRPr="00F27B53">
              <w:rPr>
                <w:iCs/>
                <w:sz w:val="18"/>
                <w:szCs w:val="18"/>
              </w:rPr>
              <w:t xml:space="preserve"> w Szopienicach</w:t>
            </w:r>
            <w:r w:rsidR="004A735A">
              <w:rPr>
                <w:iCs/>
                <w:sz w:val="18"/>
                <w:szCs w:val="18"/>
              </w:rPr>
              <w:t xml:space="preserve">, zaś </w:t>
            </w:r>
            <w:r w:rsidR="00F27B53" w:rsidRPr="00F27B53">
              <w:rPr>
                <w:iCs/>
                <w:sz w:val="18"/>
                <w:szCs w:val="18"/>
              </w:rPr>
              <w:t>w Dąbrówce Małej</w:t>
            </w:r>
            <w:r w:rsidR="00B30B35">
              <w:rPr>
                <w:iCs/>
                <w:sz w:val="18"/>
                <w:szCs w:val="18"/>
              </w:rPr>
              <w:t xml:space="preserve"> zlokalizowane są p</w:t>
            </w:r>
            <w:r w:rsidR="00B30B35" w:rsidRPr="00F27B53">
              <w:rPr>
                <w:iCs/>
                <w:sz w:val="18"/>
                <w:szCs w:val="18"/>
              </w:rPr>
              <w:t>ojedyncze obiekty</w:t>
            </w:r>
            <w:r w:rsidR="00B30B35">
              <w:rPr>
                <w:iCs/>
                <w:sz w:val="18"/>
                <w:szCs w:val="18"/>
              </w:rPr>
              <w:t>.</w:t>
            </w:r>
          </w:p>
          <w:p w14:paraId="013D89A9" w14:textId="2193B0D9" w:rsidR="00A219D1" w:rsidRPr="009B5A09" w:rsidRDefault="00A219D1" w:rsidP="00F27B53">
            <w:pPr>
              <w:spacing w:after="0" w:line="240" w:lineRule="auto"/>
              <w:jc w:val="both"/>
              <w:rPr>
                <w:iCs/>
                <w:sz w:val="18"/>
                <w:szCs w:val="18"/>
              </w:rPr>
            </w:pPr>
            <w:r w:rsidRPr="009B5A09">
              <w:rPr>
                <w:b/>
                <w:bCs/>
                <w:iCs/>
                <w:sz w:val="18"/>
                <w:szCs w:val="18"/>
              </w:rPr>
              <w:t>INFRASTRUKTURA TRANSPORTOWA</w:t>
            </w:r>
            <w:r w:rsidRPr="009B5A09">
              <w:rPr>
                <w:iCs/>
                <w:sz w:val="18"/>
                <w:szCs w:val="18"/>
              </w:rPr>
              <w:t xml:space="preserve">:  </w:t>
            </w:r>
            <w:r w:rsidR="00F27B53" w:rsidRPr="00F27B53">
              <w:rPr>
                <w:iCs/>
                <w:sz w:val="18"/>
                <w:szCs w:val="18"/>
              </w:rPr>
              <w:t xml:space="preserve">Murcki i </w:t>
            </w:r>
            <w:proofErr w:type="spellStart"/>
            <w:r w:rsidR="00F27B53" w:rsidRPr="00F27B53">
              <w:rPr>
                <w:iCs/>
                <w:sz w:val="18"/>
                <w:szCs w:val="18"/>
              </w:rPr>
              <w:t>Giszowiec</w:t>
            </w:r>
            <w:proofErr w:type="spellEnd"/>
            <w:r w:rsidR="00F27B53" w:rsidRPr="00F27B53">
              <w:rPr>
                <w:iCs/>
                <w:sz w:val="18"/>
                <w:szCs w:val="18"/>
              </w:rPr>
              <w:t xml:space="preserve"> obsługiwane są przez drogę krajową nr 86, biegnącą z kierunku Tychów do węzła z autostradą A4, a następnie dalej na północ, gdzie przechodzi w drogę ekspresową S86, wyprowadzając ruch w kierunku Sosnowca w rejonie Dąbrówki Małej. </w:t>
            </w:r>
            <w:proofErr w:type="spellStart"/>
            <w:r w:rsidR="00F27B53" w:rsidRPr="00F27B53">
              <w:rPr>
                <w:iCs/>
                <w:sz w:val="18"/>
                <w:szCs w:val="18"/>
              </w:rPr>
              <w:t>Giszowiec</w:t>
            </w:r>
            <w:proofErr w:type="spellEnd"/>
            <w:r w:rsidR="00F27B53" w:rsidRPr="00F27B53">
              <w:rPr>
                <w:iCs/>
                <w:sz w:val="18"/>
                <w:szCs w:val="18"/>
              </w:rPr>
              <w:t xml:space="preserve"> jest oddzielony od </w:t>
            </w:r>
            <w:proofErr w:type="spellStart"/>
            <w:r w:rsidR="00F27B53" w:rsidRPr="00F27B53">
              <w:rPr>
                <w:iCs/>
                <w:sz w:val="18"/>
                <w:szCs w:val="18"/>
              </w:rPr>
              <w:t>Nikiszowca</w:t>
            </w:r>
            <w:proofErr w:type="spellEnd"/>
            <w:r w:rsidR="00F27B53" w:rsidRPr="00F27B53">
              <w:rPr>
                <w:iCs/>
                <w:sz w:val="18"/>
                <w:szCs w:val="18"/>
              </w:rPr>
              <w:t xml:space="preserve"> korytarzem komunikacyjnym autostrady A4 oraz linią kolejową wykorzystywaną do ruchu towarowego. W dalszym przebiegu ku północy obszar przecinają korytarze dróg krajowych nr 79 i S86, a także powiązania kolejowe.</w:t>
            </w:r>
            <w:r w:rsidR="00F27B53">
              <w:rPr>
                <w:iCs/>
                <w:sz w:val="18"/>
                <w:szCs w:val="18"/>
              </w:rPr>
              <w:t xml:space="preserve"> </w:t>
            </w:r>
            <w:r w:rsidR="00F27B53" w:rsidRPr="00F27B53">
              <w:rPr>
                <w:iCs/>
                <w:sz w:val="18"/>
                <w:szCs w:val="18"/>
              </w:rPr>
              <w:t>Na terenie Szopienic–</w:t>
            </w:r>
            <w:proofErr w:type="spellStart"/>
            <w:r w:rsidR="00F27B53" w:rsidRPr="00F27B53">
              <w:rPr>
                <w:iCs/>
                <w:sz w:val="18"/>
                <w:szCs w:val="18"/>
              </w:rPr>
              <w:t>Burowca</w:t>
            </w:r>
            <w:proofErr w:type="spellEnd"/>
            <w:r w:rsidR="00F27B53" w:rsidRPr="00F27B53">
              <w:rPr>
                <w:iCs/>
                <w:sz w:val="18"/>
                <w:szCs w:val="18"/>
              </w:rPr>
              <w:t xml:space="preserve"> obsługę transportową zapewnia linia tramwajowa oraz magistrala kolejowa, które umożliwiają sprawne powiązania transportem zbiorowym z centrum miasta.</w:t>
            </w:r>
          </w:p>
          <w:p w14:paraId="07EABC6D" w14:textId="0000D1FC" w:rsidR="0072407B" w:rsidRPr="009B5A09" w:rsidRDefault="00A219D1" w:rsidP="00A219D1">
            <w:pPr>
              <w:spacing w:after="0" w:line="240" w:lineRule="auto"/>
              <w:jc w:val="both"/>
              <w:rPr>
                <w:iCs/>
                <w:sz w:val="18"/>
                <w:szCs w:val="18"/>
              </w:rPr>
            </w:pPr>
            <w:r w:rsidRPr="009B5A09">
              <w:rPr>
                <w:b/>
                <w:bCs/>
                <w:iCs/>
                <w:sz w:val="18"/>
                <w:szCs w:val="18"/>
              </w:rPr>
              <w:t>UWARUNKO</w:t>
            </w:r>
            <w:r w:rsidR="00E6722D">
              <w:rPr>
                <w:b/>
                <w:bCs/>
                <w:iCs/>
                <w:sz w:val="18"/>
                <w:szCs w:val="18"/>
              </w:rPr>
              <w:t>W</w:t>
            </w:r>
            <w:r w:rsidRPr="009B5A09">
              <w:rPr>
                <w:b/>
                <w:bCs/>
                <w:iCs/>
                <w:sz w:val="18"/>
                <w:szCs w:val="18"/>
              </w:rPr>
              <w:t>ANIA SPECYFICZNE DLA OBSZARU</w:t>
            </w:r>
            <w:r w:rsidRPr="009B5A09">
              <w:rPr>
                <w:iCs/>
                <w:sz w:val="18"/>
                <w:szCs w:val="18"/>
              </w:rPr>
              <w:t xml:space="preserve">: </w:t>
            </w:r>
            <w:r w:rsidR="00F27B53" w:rsidRPr="00F27B53">
              <w:rPr>
                <w:iCs/>
                <w:sz w:val="18"/>
                <w:szCs w:val="18"/>
              </w:rPr>
              <w:t xml:space="preserve">Obszar silnie związany z działalnością górniczą, </w:t>
            </w:r>
            <w:r w:rsidR="00F27B53">
              <w:rPr>
                <w:iCs/>
                <w:sz w:val="18"/>
                <w:szCs w:val="18"/>
              </w:rPr>
              <w:t>w którym</w:t>
            </w:r>
            <w:r w:rsidR="00F27B53" w:rsidRPr="00F27B53">
              <w:rPr>
                <w:iCs/>
                <w:sz w:val="18"/>
                <w:szCs w:val="18"/>
              </w:rPr>
              <w:t xml:space="preserve"> tereny poprzemysłowe poddawane są procesom rewitalizacji, co wiąże się ze zmianą ich funkcji. Występują tu obszary narażone na ruchy masowe ziemi. Na terenie Szopienic–</w:t>
            </w:r>
            <w:proofErr w:type="spellStart"/>
            <w:r w:rsidR="00F27B53" w:rsidRPr="00F27B53">
              <w:rPr>
                <w:iCs/>
                <w:sz w:val="18"/>
                <w:szCs w:val="18"/>
              </w:rPr>
              <w:t>Burowca</w:t>
            </w:r>
            <w:proofErr w:type="spellEnd"/>
            <w:r w:rsidR="00F27B53" w:rsidRPr="00F27B53">
              <w:rPr>
                <w:iCs/>
                <w:sz w:val="18"/>
                <w:szCs w:val="18"/>
              </w:rPr>
              <w:t xml:space="preserve"> zlokalizowany jest zakład stwarzający ryzyko wystąpienia poważnej awarii przemysłowej. Wzdłuż doliny Rawy występują tereny zagrożone powodzią.</w:t>
            </w:r>
          </w:p>
        </w:tc>
      </w:tr>
      <w:tr w:rsidR="00A219D1" w:rsidRPr="009B5A09" w14:paraId="7ACDBF87" w14:textId="77777777" w:rsidTr="00D505D0">
        <w:trPr>
          <w:trHeight w:val="851"/>
        </w:trPr>
        <w:tc>
          <w:tcPr>
            <w:tcW w:w="437" w:type="dxa"/>
            <w:tcBorders>
              <w:top w:val="single" w:sz="4" w:space="0" w:color="FFFFFF"/>
              <w:left w:val="single" w:sz="4" w:space="0" w:color="FFFFFF"/>
              <w:bottom w:val="single" w:sz="4" w:space="0" w:color="FFFFFF"/>
            </w:tcBorders>
            <w:shd w:val="clear" w:color="auto" w:fill="FFC000"/>
          </w:tcPr>
          <w:p w14:paraId="0DDA56C2" w14:textId="77777777" w:rsidR="00A219D1" w:rsidRPr="009B5A09" w:rsidRDefault="00A219D1" w:rsidP="00A219D1">
            <w:pPr>
              <w:spacing w:after="0" w:line="240" w:lineRule="auto"/>
              <w:jc w:val="center"/>
              <w:rPr>
                <w:iCs/>
                <w:sz w:val="18"/>
                <w:szCs w:val="18"/>
              </w:rPr>
            </w:pPr>
          </w:p>
          <w:p w14:paraId="0C3EF831" w14:textId="77777777" w:rsidR="00A219D1" w:rsidRPr="009B5A09" w:rsidRDefault="00A219D1" w:rsidP="00A219D1">
            <w:pPr>
              <w:spacing w:after="0" w:line="240" w:lineRule="auto"/>
              <w:jc w:val="center"/>
              <w:rPr>
                <w:iCs/>
                <w:sz w:val="18"/>
                <w:szCs w:val="18"/>
              </w:rPr>
            </w:pPr>
            <w:r w:rsidRPr="009B5A09">
              <w:rPr>
                <w:b/>
                <w:bCs/>
                <w:iCs/>
                <w:sz w:val="18"/>
                <w:szCs w:val="18"/>
              </w:rPr>
              <w:t>3</w:t>
            </w:r>
          </w:p>
        </w:tc>
        <w:tc>
          <w:tcPr>
            <w:tcW w:w="1668" w:type="dxa"/>
            <w:tcBorders>
              <w:top w:val="single" w:sz="4" w:space="0" w:color="FFFFFF"/>
              <w:left w:val="single" w:sz="4" w:space="0" w:color="FFFFFF"/>
              <w:bottom w:val="single" w:sz="4" w:space="0" w:color="FFFFFF"/>
              <w:right w:val="single" w:sz="4" w:space="0" w:color="FFFFFF"/>
            </w:tcBorders>
            <w:shd w:val="clear" w:color="auto" w:fill="FFE599"/>
          </w:tcPr>
          <w:p w14:paraId="66C42D9D" w14:textId="77777777" w:rsidR="00A219D1" w:rsidRPr="009B5A09" w:rsidRDefault="00A219D1" w:rsidP="00A219D1">
            <w:pPr>
              <w:spacing w:after="0" w:line="240" w:lineRule="auto"/>
              <w:rPr>
                <w:iCs/>
                <w:sz w:val="18"/>
                <w:szCs w:val="18"/>
              </w:rPr>
            </w:pPr>
            <w:r w:rsidRPr="009B5A09">
              <w:rPr>
                <w:iCs/>
                <w:sz w:val="18"/>
                <w:szCs w:val="18"/>
              </w:rPr>
              <w:t>STRATEGIA MIASTA</w:t>
            </w:r>
          </w:p>
        </w:tc>
        <w:tc>
          <w:tcPr>
            <w:tcW w:w="8663" w:type="dxa"/>
            <w:tcBorders>
              <w:top w:val="single" w:sz="4" w:space="0" w:color="FFFFFF"/>
              <w:left w:val="single" w:sz="4" w:space="0" w:color="FFFFFF"/>
              <w:bottom w:val="single" w:sz="4" w:space="0" w:color="FFFFFF"/>
              <w:right w:val="single" w:sz="4" w:space="0" w:color="FFFFFF"/>
            </w:tcBorders>
            <w:shd w:val="clear" w:color="auto" w:fill="FFE599"/>
          </w:tcPr>
          <w:p w14:paraId="0F16DA9F" w14:textId="3F9598B2" w:rsidR="00A219D1" w:rsidRPr="009B5A09" w:rsidRDefault="00F27B53" w:rsidP="00A219D1">
            <w:pPr>
              <w:spacing w:after="0" w:line="240" w:lineRule="auto"/>
              <w:jc w:val="both"/>
              <w:rPr>
                <w:iCs/>
                <w:sz w:val="18"/>
                <w:szCs w:val="18"/>
              </w:rPr>
            </w:pPr>
            <w:r w:rsidRPr="00F27B53">
              <w:rPr>
                <w:iCs/>
                <w:sz w:val="18"/>
                <w:szCs w:val="18"/>
              </w:rPr>
              <w:t>Przez obszar Szopienic–</w:t>
            </w:r>
            <w:proofErr w:type="spellStart"/>
            <w:r w:rsidRPr="00F27B53">
              <w:rPr>
                <w:iCs/>
                <w:sz w:val="18"/>
                <w:szCs w:val="18"/>
              </w:rPr>
              <w:t>Burowca</w:t>
            </w:r>
            <w:proofErr w:type="spellEnd"/>
            <w:r w:rsidRPr="00F27B53">
              <w:rPr>
                <w:iCs/>
                <w:sz w:val="18"/>
                <w:szCs w:val="18"/>
              </w:rPr>
              <w:t xml:space="preserve"> i Dąbrówki Małej przebiega pasmo rozwoju funkcji metropolitalnych oraz lokalnych centrów usługowych, wykorzystujące korytarze infrastruktury transportowej S86, DK79 i A4, obejmujące także część dzielnicy Janów–Nikiszowiec. Istotnym elementem struktury przestrzennej są tereny </w:t>
            </w:r>
            <w:r>
              <w:rPr>
                <w:iCs/>
                <w:sz w:val="18"/>
                <w:szCs w:val="18"/>
              </w:rPr>
              <w:t>zieleni</w:t>
            </w:r>
            <w:r w:rsidRPr="00F27B53">
              <w:rPr>
                <w:iCs/>
                <w:sz w:val="18"/>
                <w:szCs w:val="18"/>
              </w:rPr>
              <w:t xml:space="preserve"> położone w południowej części obszaru oraz ciąg przyrodniczy wzdłuż doliny rzeki Rawy na północy. Zwraca się uwagę na potrzebę wykorzystania dobrej dostępności transportowej oraz odpowiednio uzbrojonych terenów produkcyjnych w celu utrzymania i dalszego rozwoju funkcji gospodarczych, w szczególności związanych z działalnością innowacyjną.</w:t>
            </w:r>
          </w:p>
        </w:tc>
      </w:tr>
      <w:tr w:rsidR="00A219D1" w:rsidRPr="009B5A09" w14:paraId="4E75D306" w14:textId="77777777" w:rsidTr="00F27B53">
        <w:trPr>
          <w:trHeight w:val="448"/>
        </w:trPr>
        <w:tc>
          <w:tcPr>
            <w:tcW w:w="437" w:type="dxa"/>
            <w:tcBorders>
              <w:top w:val="single" w:sz="4" w:space="0" w:color="FFFFFF"/>
              <w:left w:val="single" w:sz="4" w:space="0" w:color="FFFFFF"/>
              <w:bottom w:val="single" w:sz="4" w:space="0" w:color="FFFFFF"/>
            </w:tcBorders>
            <w:shd w:val="clear" w:color="auto" w:fill="FFC000"/>
          </w:tcPr>
          <w:p w14:paraId="37BAC5BC" w14:textId="77777777" w:rsidR="00A219D1" w:rsidRPr="009B5A09" w:rsidRDefault="00A219D1" w:rsidP="00A219D1">
            <w:pPr>
              <w:spacing w:after="0" w:line="240" w:lineRule="auto"/>
              <w:jc w:val="center"/>
              <w:rPr>
                <w:iCs/>
                <w:sz w:val="18"/>
                <w:szCs w:val="18"/>
              </w:rPr>
            </w:pPr>
            <w:r w:rsidRPr="009B5A09">
              <w:rPr>
                <w:b/>
                <w:bCs/>
                <w:iCs/>
                <w:sz w:val="18"/>
                <w:szCs w:val="18"/>
              </w:rPr>
              <w:t>4</w:t>
            </w:r>
          </w:p>
        </w:tc>
        <w:tc>
          <w:tcPr>
            <w:tcW w:w="1668" w:type="dxa"/>
            <w:tcBorders>
              <w:top w:val="single" w:sz="4" w:space="0" w:color="FFFFFF"/>
              <w:left w:val="single" w:sz="4" w:space="0" w:color="FFFFFF"/>
              <w:bottom w:val="single" w:sz="4" w:space="0" w:color="FFFFFF"/>
              <w:right w:val="single" w:sz="4" w:space="0" w:color="FFFFFF"/>
            </w:tcBorders>
            <w:shd w:val="clear" w:color="auto" w:fill="FFF2CC"/>
          </w:tcPr>
          <w:p w14:paraId="13409291" w14:textId="77777777" w:rsidR="00A219D1" w:rsidRPr="009B5A09" w:rsidRDefault="00A219D1" w:rsidP="00A219D1">
            <w:pPr>
              <w:spacing w:after="0" w:line="240" w:lineRule="auto"/>
              <w:rPr>
                <w:iCs/>
                <w:sz w:val="18"/>
                <w:szCs w:val="18"/>
              </w:rPr>
            </w:pPr>
            <w:r w:rsidRPr="009B5A09">
              <w:rPr>
                <w:iCs/>
                <w:sz w:val="18"/>
                <w:szCs w:val="18"/>
              </w:rPr>
              <w:t>PLANOWANIE MIEJSCOWE</w:t>
            </w:r>
          </w:p>
        </w:tc>
        <w:tc>
          <w:tcPr>
            <w:tcW w:w="8663" w:type="dxa"/>
            <w:tcBorders>
              <w:top w:val="single" w:sz="4" w:space="0" w:color="FFFFFF"/>
              <w:left w:val="single" w:sz="4" w:space="0" w:color="FFFFFF"/>
              <w:bottom w:val="single" w:sz="4" w:space="0" w:color="FFFFFF"/>
              <w:right w:val="single" w:sz="4" w:space="0" w:color="FFFFFF"/>
            </w:tcBorders>
            <w:shd w:val="clear" w:color="auto" w:fill="FFF2CC"/>
          </w:tcPr>
          <w:p w14:paraId="2F439347" w14:textId="268A7F3D" w:rsidR="00A219D1" w:rsidRPr="009B5A09" w:rsidRDefault="000914EF" w:rsidP="00A219D1">
            <w:pPr>
              <w:spacing w:after="0" w:line="240" w:lineRule="auto"/>
              <w:jc w:val="both"/>
              <w:rPr>
                <w:iCs/>
                <w:sz w:val="18"/>
                <w:szCs w:val="18"/>
              </w:rPr>
            </w:pPr>
            <w:r>
              <w:rPr>
                <w:iCs/>
                <w:sz w:val="18"/>
                <w:szCs w:val="18"/>
              </w:rPr>
              <w:t>P</w:t>
            </w:r>
            <w:r w:rsidR="00A219D1" w:rsidRPr="009B5A09">
              <w:rPr>
                <w:iCs/>
                <w:sz w:val="18"/>
                <w:szCs w:val="18"/>
              </w:rPr>
              <w:t xml:space="preserve">okrycie obszaru planami miejscowymi </w:t>
            </w:r>
            <w:r>
              <w:rPr>
                <w:iCs/>
                <w:sz w:val="18"/>
                <w:szCs w:val="18"/>
              </w:rPr>
              <w:t>wynosi ok. 57%</w:t>
            </w:r>
            <w:r w:rsidR="00A219D1" w:rsidRPr="009B5A09">
              <w:rPr>
                <w:iCs/>
                <w:sz w:val="18"/>
                <w:szCs w:val="18"/>
              </w:rPr>
              <w:t>, obejmuje ono przede wszystkim otoczeni</w:t>
            </w:r>
            <w:r w:rsidR="008D33AB">
              <w:rPr>
                <w:iCs/>
                <w:sz w:val="18"/>
                <w:szCs w:val="18"/>
              </w:rPr>
              <w:t>e</w:t>
            </w:r>
            <w:r w:rsidR="00A219D1" w:rsidRPr="009B5A09">
              <w:rPr>
                <w:iCs/>
                <w:sz w:val="18"/>
                <w:szCs w:val="18"/>
              </w:rPr>
              <w:t xml:space="preserve"> Murcek, części sąsiedztwa </w:t>
            </w:r>
            <w:proofErr w:type="spellStart"/>
            <w:r w:rsidR="00A219D1" w:rsidRPr="009B5A09">
              <w:rPr>
                <w:iCs/>
                <w:sz w:val="18"/>
                <w:szCs w:val="18"/>
              </w:rPr>
              <w:t>Giszowca</w:t>
            </w:r>
            <w:proofErr w:type="spellEnd"/>
            <w:r w:rsidR="00A219D1" w:rsidRPr="009B5A09">
              <w:rPr>
                <w:iCs/>
                <w:sz w:val="18"/>
                <w:szCs w:val="18"/>
              </w:rPr>
              <w:t xml:space="preserve">, nowych terenów w </w:t>
            </w:r>
            <w:proofErr w:type="spellStart"/>
            <w:r w:rsidR="00A219D1" w:rsidRPr="009B5A09">
              <w:rPr>
                <w:iCs/>
                <w:sz w:val="18"/>
                <w:szCs w:val="18"/>
              </w:rPr>
              <w:t>Nikiszowcu</w:t>
            </w:r>
            <w:proofErr w:type="spellEnd"/>
            <w:r w:rsidR="00A219D1" w:rsidRPr="009B5A09">
              <w:rPr>
                <w:iCs/>
                <w:sz w:val="18"/>
                <w:szCs w:val="18"/>
              </w:rPr>
              <w:t>, znacznej części Szopienic</w:t>
            </w:r>
            <w:r w:rsidR="007638F5">
              <w:rPr>
                <w:iCs/>
                <w:sz w:val="18"/>
                <w:szCs w:val="18"/>
              </w:rPr>
              <w:t>-</w:t>
            </w:r>
            <w:proofErr w:type="spellStart"/>
            <w:r w:rsidR="007638F5">
              <w:rPr>
                <w:iCs/>
                <w:sz w:val="18"/>
                <w:szCs w:val="18"/>
              </w:rPr>
              <w:t>Burowca</w:t>
            </w:r>
            <w:proofErr w:type="spellEnd"/>
            <w:r w:rsidR="00A219D1" w:rsidRPr="009B5A09">
              <w:rPr>
                <w:iCs/>
                <w:sz w:val="18"/>
                <w:szCs w:val="18"/>
              </w:rPr>
              <w:t>;</w:t>
            </w:r>
          </w:p>
        </w:tc>
      </w:tr>
      <w:tr w:rsidR="00A219D1" w:rsidRPr="009B5A09" w14:paraId="1D2B7152" w14:textId="77777777" w:rsidTr="00BE5383">
        <w:trPr>
          <w:trHeight w:val="454"/>
        </w:trPr>
        <w:tc>
          <w:tcPr>
            <w:tcW w:w="437" w:type="dxa"/>
            <w:tcBorders>
              <w:top w:val="single" w:sz="4" w:space="0" w:color="FFFFFF"/>
              <w:left w:val="single" w:sz="4" w:space="0" w:color="FFFFFF"/>
              <w:bottom w:val="single" w:sz="4" w:space="0" w:color="FFFFFF"/>
            </w:tcBorders>
            <w:shd w:val="clear" w:color="auto" w:fill="FFC000"/>
          </w:tcPr>
          <w:p w14:paraId="192D6AEB" w14:textId="77777777" w:rsidR="00A219D1" w:rsidRPr="009B5A09" w:rsidRDefault="00A219D1" w:rsidP="00A219D1">
            <w:pPr>
              <w:spacing w:after="0" w:line="240" w:lineRule="auto"/>
              <w:jc w:val="center"/>
              <w:rPr>
                <w:iCs/>
                <w:sz w:val="18"/>
                <w:szCs w:val="18"/>
              </w:rPr>
            </w:pPr>
            <w:r w:rsidRPr="009B5A09">
              <w:rPr>
                <w:iCs/>
                <w:sz w:val="18"/>
                <w:szCs w:val="18"/>
              </w:rPr>
              <w:t>5</w:t>
            </w:r>
          </w:p>
        </w:tc>
        <w:tc>
          <w:tcPr>
            <w:tcW w:w="1668" w:type="dxa"/>
            <w:tcBorders>
              <w:top w:val="single" w:sz="4" w:space="0" w:color="FFFFFF"/>
              <w:left w:val="single" w:sz="4" w:space="0" w:color="FFFFFF"/>
              <w:bottom w:val="single" w:sz="4" w:space="0" w:color="FFFFFF"/>
              <w:right w:val="single" w:sz="4" w:space="0" w:color="FFFFFF"/>
            </w:tcBorders>
            <w:shd w:val="clear" w:color="auto" w:fill="FFE599"/>
          </w:tcPr>
          <w:p w14:paraId="7E6B75C3" w14:textId="77777777" w:rsidR="00A219D1" w:rsidRPr="009B5A09" w:rsidRDefault="00A219D1" w:rsidP="00A219D1">
            <w:pPr>
              <w:spacing w:after="0" w:line="240" w:lineRule="auto"/>
              <w:jc w:val="both"/>
              <w:rPr>
                <w:iCs/>
                <w:sz w:val="18"/>
                <w:szCs w:val="18"/>
              </w:rPr>
            </w:pPr>
            <w:r w:rsidRPr="009B5A09">
              <w:rPr>
                <w:iCs/>
                <w:sz w:val="18"/>
                <w:szCs w:val="18"/>
              </w:rPr>
              <w:t>WNIOSKI ZŁOŻONE DO POG</w:t>
            </w:r>
          </w:p>
        </w:tc>
        <w:tc>
          <w:tcPr>
            <w:tcW w:w="8663" w:type="dxa"/>
            <w:tcBorders>
              <w:top w:val="single" w:sz="4" w:space="0" w:color="FFFFFF"/>
              <w:left w:val="single" w:sz="4" w:space="0" w:color="FFFFFF"/>
              <w:bottom w:val="single" w:sz="4" w:space="0" w:color="FFFFFF"/>
              <w:right w:val="single" w:sz="4" w:space="0" w:color="FFFFFF"/>
            </w:tcBorders>
            <w:shd w:val="clear" w:color="auto" w:fill="FFE599"/>
          </w:tcPr>
          <w:p w14:paraId="7B91A31C" w14:textId="6F0CE3CA" w:rsidR="00A219D1" w:rsidRPr="009B5A09" w:rsidRDefault="00A219D1" w:rsidP="00A219D1">
            <w:pPr>
              <w:spacing w:after="0" w:line="240" w:lineRule="auto"/>
              <w:jc w:val="both"/>
              <w:rPr>
                <w:iCs/>
                <w:sz w:val="18"/>
                <w:szCs w:val="18"/>
              </w:rPr>
            </w:pPr>
            <w:r w:rsidRPr="009B5A09">
              <w:rPr>
                <w:iCs/>
                <w:sz w:val="18"/>
                <w:szCs w:val="18"/>
              </w:rPr>
              <w:t>Wnioski w tym obszarze koncertowały się na utrzymaniu funkcji ogrodów działkowych, wprowadzeniu zabudowy wielofunkcyjnej wielorodzinnej i usługowej gł</w:t>
            </w:r>
            <w:r w:rsidR="00495E2D">
              <w:rPr>
                <w:iCs/>
                <w:sz w:val="18"/>
                <w:szCs w:val="18"/>
              </w:rPr>
              <w:t>ó</w:t>
            </w:r>
            <w:r w:rsidRPr="009B5A09">
              <w:rPr>
                <w:iCs/>
                <w:sz w:val="18"/>
                <w:szCs w:val="18"/>
              </w:rPr>
              <w:t xml:space="preserve">wnie w obszarze </w:t>
            </w:r>
            <w:proofErr w:type="spellStart"/>
            <w:r w:rsidRPr="009B5A09">
              <w:rPr>
                <w:iCs/>
                <w:sz w:val="18"/>
                <w:szCs w:val="18"/>
              </w:rPr>
              <w:t>Nikiszowca</w:t>
            </w:r>
            <w:proofErr w:type="spellEnd"/>
            <w:r w:rsidRPr="009B5A09">
              <w:rPr>
                <w:iCs/>
                <w:sz w:val="18"/>
                <w:szCs w:val="18"/>
              </w:rPr>
              <w:t xml:space="preserve">,  </w:t>
            </w:r>
            <w:r w:rsidR="00F27B53" w:rsidRPr="00F27B53">
              <w:rPr>
                <w:iCs/>
                <w:sz w:val="18"/>
                <w:szCs w:val="18"/>
              </w:rPr>
              <w:t>a także na zachowaniu infrastruktury kolejowej przy jednoczesnym umożliwieniu realizacji dróg dla rowerów</w:t>
            </w:r>
            <w:r w:rsidR="00F27B53">
              <w:rPr>
                <w:iCs/>
                <w:sz w:val="18"/>
                <w:szCs w:val="18"/>
              </w:rPr>
              <w:t>.</w:t>
            </w:r>
            <w:r w:rsidRPr="009B5A09">
              <w:rPr>
                <w:iCs/>
                <w:sz w:val="18"/>
                <w:szCs w:val="18"/>
              </w:rPr>
              <w:t xml:space="preserve">  </w:t>
            </w:r>
          </w:p>
        </w:tc>
      </w:tr>
      <w:tr w:rsidR="00A219D1" w:rsidRPr="009B5A09" w14:paraId="7858E9DB" w14:textId="77777777" w:rsidTr="00BE5383">
        <w:trPr>
          <w:trHeight w:val="340"/>
        </w:trPr>
        <w:tc>
          <w:tcPr>
            <w:tcW w:w="7938" w:type="dxa"/>
            <w:gridSpan w:val="3"/>
            <w:tcBorders>
              <w:top w:val="single" w:sz="4" w:space="0" w:color="FFFFFF"/>
              <w:left w:val="single" w:sz="4" w:space="0" w:color="FFFFFF"/>
              <w:bottom w:val="single" w:sz="4" w:space="0" w:color="FFFFFF"/>
              <w:right w:val="single" w:sz="4" w:space="0" w:color="FFFFFF"/>
            </w:tcBorders>
            <w:shd w:val="clear" w:color="auto" w:fill="FFC000"/>
            <w:vAlign w:val="center"/>
          </w:tcPr>
          <w:p w14:paraId="7180E187" w14:textId="77777777" w:rsidR="00A219D1" w:rsidRPr="009B5A09" w:rsidRDefault="00A219D1" w:rsidP="00A219D1">
            <w:pPr>
              <w:spacing w:after="0" w:line="240" w:lineRule="auto"/>
              <w:jc w:val="both"/>
              <w:rPr>
                <w:iCs/>
                <w:sz w:val="18"/>
                <w:szCs w:val="18"/>
              </w:rPr>
            </w:pPr>
            <w:r w:rsidRPr="009B5A09">
              <w:rPr>
                <w:b/>
                <w:bCs/>
                <w:iCs/>
                <w:sz w:val="18"/>
                <w:szCs w:val="18"/>
              </w:rPr>
              <w:t>PRZYCZYNY WYZNACZENIA  STREF PLANISTYCZNYCH:</w:t>
            </w:r>
          </w:p>
        </w:tc>
      </w:tr>
      <w:tr w:rsidR="00A219D1" w:rsidRPr="009B5A09" w14:paraId="36D56FA9" w14:textId="77777777" w:rsidTr="005B7B84">
        <w:trPr>
          <w:trHeight w:val="553"/>
        </w:trPr>
        <w:tc>
          <w:tcPr>
            <w:tcW w:w="10768" w:type="dxa"/>
            <w:gridSpan w:val="3"/>
            <w:tcBorders>
              <w:top w:val="single" w:sz="4" w:space="0" w:color="FFFFFF"/>
              <w:left w:val="single" w:sz="4" w:space="0" w:color="FFFFFF"/>
              <w:bottom w:val="single" w:sz="4" w:space="0" w:color="FFFFFF"/>
              <w:right w:val="single" w:sz="4" w:space="0" w:color="FFFFFF"/>
            </w:tcBorders>
            <w:shd w:val="clear" w:color="auto" w:fill="FFC000"/>
          </w:tcPr>
          <w:p w14:paraId="2B2624CF" w14:textId="77777777" w:rsidR="00A219D1" w:rsidRDefault="00A219D1" w:rsidP="00A219D1">
            <w:pPr>
              <w:spacing w:after="0" w:line="240" w:lineRule="auto"/>
              <w:jc w:val="both"/>
              <w:rPr>
                <w:iCs/>
                <w:sz w:val="18"/>
                <w:szCs w:val="18"/>
              </w:rPr>
            </w:pPr>
            <w:r>
              <w:rPr>
                <w:iCs/>
                <w:sz w:val="18"/>
                <w:szCs w:val="18"/>
              </w:rPr>
              <w:t>- w</w:t>
            </w:r>
            <w:r w:rsidRPr="009B5A09">
              <w:rPr>
                <w:iCs/>
                <w:sz w:val="18"/>
                <w:szCs w:val="18"/>
              </w:rPr>
              <w:t xml:space="preserve"> </w:t>
            </w:r>
            <w:r>
              <w:rPr>
                <w:iCs/>
                <w:sz w:val="18"/>
                <w:szCs w:val="18"/>
              </w:rPr>
              <w:t>dzielnicach</w:t>
            </w:r>
            <w:r w:rsidRPr="009B5A09">
              <w:rPr>
                <w:iCs/>
                <w:sz w:val="18"/>
                <w:szCs w:val="18"/>
              </w:rPr>
              <w:t xml:space="preserve"> </w:t>
            </w:r>
            <w:proofErr w:type="spellStart"/>
            <w:r w:rsidRPr="009B5A09">
              <w:rPr>
                <w:iCs/>
                <w:sz w:val="18"/>
                <w:szCs w:val="18"/>
              </w:rPr>
              <w:t>Giszowi</w:t>
            </w:r>
            <w:r>
              <w:rPr>
                <w:iCs/>
                <w:sz w:val="18"/>
                <w:szCs w:val="18"/>
              </w:rPr>
              <w:t>ec</w:t>
            </w:r>
            <w:proofErr w:type="spellEnd"/>
            <w:r w:rsidRPr="009B5A09">
              <w:rPr>
                <w:iCs/>
                <w:sz w:val="18"/>
                <w:szCs w:val="18"/>
              </w:rPr>
              <w:t xml:space="preserve"> i Murcki wprowadza się strefy wielofunkcyjne z zabudową wielorodzinną i jednorodzinną, strefy usługowe i zachowuje się tereny w strefach gospodarczych utrzymując zwart</w:t>
            </w:r>
            <w:r>
              <w:rPr>
                <w:iCs/>
                <w:sz w:val="18"/>
                <w:szCs w:val="18"/>
              </w:rPr>
              <w:t>e</w:t>
            </w:r>
            <w:r w:rsidRPr="009B5A09">
              <w:rPr>
                <w:iCs/>
                <w:sz w:val="18"/>
                <w:szCs w:val="18"/>
              </w:rPr>
              <w:t xml:space="preserve"> układ</w:t>
            </w:r>
            <w:r>
              <w:rPr>
                <w:iCs/>
                <w:sz w:val="18"/>
                <w:szCs w:val="18"/>
              </w:rPr>
              <w:t>y</w:t>
            </w:r>
            <w:r w:rsidRPr="009B5A09">
              <w:rPr>
                <w:iCs/>
                <w:sz w:val="18"/>
                <w:szCs w:val="18"/>
              </w:rPr>
              <w:t xml:space="preserve"> osadnicz</w:t>
            </w:r>
            <w:r>
              <w:rPr>
                <w:iCs/>
                <w:sz w:val="18"/>
                <w:szCs w:val="18"/>
              </w:rPr>
              <w:t>e</w:t>
            </w:r>
            <w:r w:rsidRPr="009B5A09">
              <w:rPr>
                <w:iCs/>
                <w:sz w:val="18"/>
                <w:szCs w:val="18"/>
              </w:rPr>
              <w:t xml:space="preserve"> otoczon</w:t>
            </w:r>
            <w:r>
              <w:rPr>
                <w:iCs/>
                <w:sz w:val="18"/>
                <w:szCs w:val="18"/>
              </w:rPr>
              <w:t>e</w:t>
            </w:r>
            <w:r w:rsidRPr="009B5A09">
              <w:rPr>
                <w:iCs/>
                <w:sz w:val="18"/>
                <w:szCs w:val="18"/>
              </w:rPr>
              <w:t xml:space="preserve"> strefą otwartą; </w:t>
            </w:r>
          </w:p>
          <w:p w14:paraId="0A77847E" w14:textId="2C03E7BF" w:rsidR="00A219D1" w:rsidRDefault="00A219D1" w:rsidP="00A219D1">
            <w:pPr>
              <w:spacing w:after="0" w:line="240" w:lineRule="auto"/>
              <w:jc w:val="both"/>
              <w:rPr>
                <w:iCs/>
                <w:sz w:val="18"/>
                <w:szCs w:val="18"/>
              </w:rPr>
            </w:pPr>
            <w:r>
              <w:rPr>
                <w:iCs/>
                <w:sz w:val="18"/>
                <w:szCs w:val="18"/>
              </w:rPr>
              <w:t xml:space="preserve">- w </w:t>
            </w:r>
            <w:r w:rsidRPr="00A219D1">
              <w:rPr>
                <w:iCs/>
                <w:sz w:val="18"/>
                <w:szCs w:val="18"/>
              </w:rPr>
              <w:t>dzielnicy Janów - Nikiszowiec</w:t>
            </w:r>
            <w:r w:rsidRPr="00B73B59">
              <w:rPr>
                <w:iCs/>
                <w:sz w:val="18"/>
                <w:szCs w:val="18"/>
              </w:rPr>
              <w:t>, gdzie przewiduje się kluczowe przekształcenia terenów poprzemysłowych, wyznaczono strefy usługowe oraz strefy wielofunkcyjne wielorodzinne, sprzyjające stopniowej rewitalizacji i aktywizacji przestrzeni.</w:t>
            </w:r>
            <w:r>
              <w:rPr>
                <w:iCs/>
                <w:sz w:val="18"/>
                <w:szCs w:val="18"/>
              </w:rPr>
              <w:t xml:space="preserve"> </w:t>
            </w:r>
          </w:p>
          <w:p w14:paraId="1FE0276F" w14:textId="1C3B4CCA" w:rsidR="00A219D1" w:rsidRDefault="00A219D1" w:rsidP="00A219D1">
            <w:pPr>
              <w:spacing w:after="0" w:line="240" w:lineRule="auto"/>
              <w:jc w:val="both"/>
              <w:rPr>
                <w:iCs/>
                <w:sz w:val="18"/>
                <w:szCs w:val="18"/>
              </w:rPr>
            </w:pPr>
            <w:r>
              <w:rPr>
                <w:iCs/>
                <w:sz w:val="18"/>
                <w:szCs w:val="18"/>
              </w:rPr>
              <w:t>- w</w:t>
            </w:r>
            <w:r w:rsidRPr="00B73B59">
              <w:rPr>
                <w:iCs/>
                <w:sz w:val="18"/>
                <w:szCs w:val="18"/>
              </w:rPr>
              <w:t xml:space="preserve"> kierunku Szopienic</w:t>
            </w:r>
            <w:r>
              <w:rPr>
                <w:iCs/>
                <w:sz w:val="18"/>
                <w:szCs w:val="18"/>
              </w:rPr>
              <w:t xml:space="preserve"> - </w:t>
            </w:r>
            <w:proofErr w:type="spellStart"/>
            <w:r>
              <w:rPr>
                <w:iCs/>
                <w:sz w:val="18"/>
                <w:szCs w:val="18"/>
              </w:rPr>
              <w:t>Burowca</w:t>
            </w:r>
            <w:proofErr w:type="spellEnd"/>
            <w:r w:rsidRPr="00B73B59">
              <w:rPr>
                <w:iCs/>
                <w:sz w:val="18"/>
                <w:szCs w:val="18"/>
              </w:rPr>
              <w:t>, w powiązaniu z przebiegiem linii kolejowej oraz dróg DK79 i A4, utrzymano funkcje gospodarcze, umożliwiające dalszy rozwój działalności produkcyjnej i usługowej o charakterze metropolitalnym</w:t>
            </w:r>
            <w:r w:rsidRPr="009B5A09">
              <w:rPr>
                <w:iCs/>
                <w:sz w:val="18"/>
                <w:szCs w:val="18"/>
              </w:rPr>
              <w:t xml:space="preserve">; </w:t>
            </w:r>
          </w:p>
          <w:p w14:paraId="402A6E47" w14:textId="7EF6669A" w:rsidR="00A219D1" w:rsidRPr="009B5A09" w:rsidRDefault="00A219D1" w:rsidP="00A219D1">
            <w:pPr>
              <w:spacing w:after="0" w:line="240" w:lineRule="auto"/>
              <w:jc w:val="both"/>
              <w:rPr>
                <w:iCs/>
                <w:sz w:val="18"/>
                <w:szCs w:val="18"/>
              </w:rPr>
            </w:pPr>
            <w:r>
              <w:rPr>
                <w:iCs/>
                <w:sz w:val="18"/>
                <w:szCs w:val="18"/>
              </w:rPr>
              <w:t>- u</w:t>
            </w:r>
            <w:r w:rsidRPr="00B73B59">
              <w:rPr>
                <w:iCs/>
                <w:sz w:val="18"/>
                <w:szCs w:val="18"/>
              </w:rPr>
              <w:t>trzymuje się mieszkaniowy charakter terenów osiedli Dąbrówka Mała oraz Szopienice-</w:t>
            </w:r>
            <w:proofErr w:type="spellStart"/>
            <w:r w:rsidRPr="00B73B59">
              <w:rPr>
                <w:iCs/>
                <w:sz w:val="18"/>
                <w:szCs w:val="18"/>
              </w:rPr>
              <w:t>Burowiec</w:t>
            </w:r>
            <w:proofErr w:type="spellEnd"/>
            <w:r w:rsidRPr="00B73B59">
              <w:rPr>
                <w:iCs/>
                <w:sz w:val="18"/>
                <w:szCs w:val="18"/>
              </w:rPr>
              <w:t>, z jednoczesnym rozwojem nowych terenów zabudowy mieszkaniowej w kierunku wschodnim – do granicy z Sosnowcem. Wzdłuż trasy S86 przewiduje się wyznaczenie nowych stref usługowych, stanowiących uzupełnienie funkcji mieszkaniowych i wzmacniających lokalny układ funkcjonalno-przestrzenny.</w:t>
            </w:r>
            <w:r>
              <w:rPr>
                <w:iCs/>
                <w:sz w:val="18"/>
                <w:szCs w:val="18"/>
              </w:rPr>
              <w:t xml:space="preserve"> </w:t>
            </w:r>
            <w:r w:rsidRPr="00B73B59">
              <w:rPr>
                <w:iCs/>
                <w:sz w:val="18"/>
                <w:szCs w:val="18"/>
              </w:rPr>
              <w:t>W tej części miasta wskazuje się również tereny zieleni, tworzące powiązania z terenami zielonymi Sosnowca, w tym z Parkiem Tysiąclecia, oraz obejmujące obszar Zespołu Przyrodniczo-Krajobrazowego „Szopienice-Borki”.</w:t>
            </w:r>
            <w:r w:rsidR="00BE5383">
              <w:rPr>
                <w:iCs/>
                <w:sz w:val="18"/>
                <w:szCs w:val="18"/>
              </w:rPr>
              <w:t xml:space="preserve"> </w:t>
            </w:r>
            <w:r w:rsidR="00BE5383" w:rsidRPr="00BE5383">
              <w:rPr>
                <w:iCs/>
                <w:sz w:val="18"/>
                <w:szCs w:val="18"/>
              </w:rPr>
              <w:t>Ponadto zachowuje się system terenów zieleni zapewniający ciągłość korytarzy ekologicznych wzdłuż rzek Rawy i Brynicy, pełniących kluczową rolę w strukturze przyrodniczej miasta. Na obszarach szczególnego zagrożenia powodzią przyjęto zasadę ograniczania rozwoju nowej zabudowy, poprzez niewyznaczanie obszaru uzupełnienia zabudowy</w:t>
            </w:r>
            <w:r w:rsidR="0037670C">
              <w:rPr>
                <w:iCs/>
                <w:sz w:val="18"/>
                <w:szCs w:val="18"/>
              </w:rPr>
              <w:t xml:space="preserve"> </w:t>
            </w:r>
            <w:r w:rsidR="0037670C" w:rsidRPr="0037670C">
              <w:rPr>
                <w:iCs/>
                <w:sz w:val="18"/>
                <w:szCs w:val="18"/>
              </w:rPr>
              <w:t>oraz kwalifikowanie terenów niezabudowanych do stref</w:t>
            </w:r>
            <w:r w:rsidR="0037670C">
              <w:rPr>
                <w:iCs/>
                <w:sz w:val="18"/>
                <w:szCs w:val="18"/>
              </w:rPr>
              <w:t xml:space="preserve">y otwartej SO. </w:t>
            </w:r>
            <w:r w:rsidR="0037670C" w:rsidRPr="0037670C">
              <w:rPr>
                <w:iCs/>
                <w:sz w:val="18"/>
                <w:szCs w:val="18"/>
              </w:rPr>
              <w:t>W miejscach występowania istniejącej zabudowy dopuszczono odpowiednie strefy odzwierciedlające stan istniejący, jednak bez tworzenia podstaw do dalszego rozwoju zabudowy na terenach zagrożonych powodzią.</w:t>
            </w:r>
          </w:p>
        </w:tc>
      </w:tr>
    </w:tbl>
    <w:p w14:paraId="3EA0098A" w14:textId="64BD282E" w:rsidR="0072407B" w:rsidRDefault="0072407B" w:rsidP="00FC44FE">
      <w:pPr>
        <w:jc w:val="center"/>
        <w:rPr>
          <w:rFonts w:ascii="Calibri Light" w:hAnsi="Calibri Light"/>
          <w:color w:val="2F5496" w:themeColor="accent1" w:themeShade="BF"/>
          <w:sz w:val="26"/>
          <w:szCs w:val="26"/>
        </w:rPr>
      </w:pPr>
      <w:r>
        <w:rPr>
          <w:noProof/>
        </w:rPr>
        <w:lastRenderedPageBreak/>
        <w:drawing>
          <wp:inline distT="0" distB="0" distL="0" distR="0" wp14:anchorId="47BB6B6A" wp14:editId="677EE023">
            <wp:extent cx="5240655" cy="8734425"/>
            <wp:effectExtent l="0" t="0" r="0" b="9525"/>
            <wp:docPr id="95751658" name="Obraz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51658" name="Obraz4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240655" cy="8734425"/>
                    </a:xfrm>
                    <a:prstGeom prst="rect">
                      <a:avLst/>
                    </a:prstGeom>
                    <a:noFill/>
                  </pic:spPr>
                </pic:pic>
              </a:graphicData>
            </a:graphic>
          </wp:inline>
        </w:drawing>
      </w:r>
    </w:p>
    <w:p w14:paraId="2DF3570A" w14:textId="2EA09AE2" w:rsidR="0072407B" w:rsidRDefault="0072407B" w:rsidP="0072407B">
      <w:pPr>
        <w:jc w:val="center"/>
        <w:rPr>
          <w:sz w:val="18"/>
          <w:szCs w:val="18"/>
        </w:rPr>
      </w:pPr>
      <w:r>
        <w:rPr>
          <w:sz w:val="18"/>
          <w:szCs w:val="18"/>
        </w:rPr>
        <w:t>Ryc. 4</w:t>
      </w:r>
      <w:r w:rsidR="00231406">
        <w:rPr>
          <w:sz w:val="18"/>
          <w:szCs w:val="18"/>
        </w:rPr>
        <w:t>5</w:t>
      </w:r>
      <w:r>
        <w:rPr>
          <w:sz w:val="18"/>
          <w:szCs w:val="18"/>
        </w:rPr>
        <w:t xml:space="preserve">. </w:t>
      </w:r>
      <w:r w:rsidRPr="00733765">
        <w:rPr>
          <w:sz w:val="18"/>
          <w:szCs w:val="18"/>
        </w:rPr>
        <w:t>OBSZAR</w:t>
      </w:r>
      <w:r>
        <w:rPr>
          <w:sz w:val="18"/>
          <w:szCs w:val="18"/>
        </w:rPr>
        <w:t xml:space="preserve"> 2</w:t>
      </w:r>
    </w:p>
    <w:p w14:paraId="06FA3FE7" w14:textId="77777777" w:rsidR="0072407B" w:rsidRDefault="0072407B" w:rsidP="0072407B">
      <w:pPr>
        <w:jc w:val="both"/>
        <w:rPr>
          <w:iCs/>
        </w:rPr>
      </w:pPr>
      <w:r>
        <w:rPr>
          <w:iCs/>
        </w:rPr>
        <w:t xml:space="preserve">PRZYCZYNY WYZNACZANIA STREF PLANISTYCZNYCH – </w:t>
      </w:r>
      <w:r>
        <w:rPr>
          <w:b/>
          <w:bCs/>
          <w:iCs/>
        </w:rPr>
        <w:t>OBSZAR 3</w:t>
      </w:r>
    </w:p>
    <w:tbl>
      <w:tblPr>
        <w:tblW w:w="10910" w:type="dxa"/>
        <w:tblInd w:w="113" w:type="dxa"/>
        <w:tblLayout w:type="fixed"/>
        <w:tblLook w:val="04A0" w:firstRow="1" w:lastRow="0" w:firstColumn="1" w:lastColumn="0" w:noHBand="0" w:noVBand="1"/>
      </w:tblPr>
      <w:tblGrid>
        <w:gridCol w:w="437"/>
        <w:gridCol w:w="1683"/>
        <w:gridCol w:w="8790"/>
      </w:tblGrid>
      <w:tr w:rsidR="0072407B" w:rsidRPr="009B5A09" w14:paraId="60B57DC0" w14:textId="77777777" w:rsidTr="00B73B59">
        <w:trPr>
          <w:trHeight w:val="389"/>
        </w:trPr>
        <w:tc>
          <w:tcPr>
            <w:tcW w:w="437" w:type="dxa"/>
            <w:tcBorders>
              <w:top w:val="single" w:sz="4" w:space="0" w:color="FFFFFF"/>
              <w:left w:val="single" w:sz="4" w:space="0" w:color="FFFFFF"/>
              <w:bottom w:val="single" w:sz="4" w:space="0" w:color="FFFFFF"/>
              <w:right w:val="single" w:sz="4" w:space="0" w:color="FFFFFF"/>
            </w:tcBorders>
            <w:shd w:val="clear" w:color="auto" w:fill="FFC000"/>
          </w:tcPr>
          <w:p w14:paraId="04F47572" w14:textId="77777777" w:rsidR="0072407B" w:rsidRPr="009B5A09" w:rsidRDefault="0072407B" w:rsidP="00D505D0">
            <w:pPr>
              <w:spacing w:after="0" w:line="276" w:lineRule="auto"/>
              <w:jc w:val="center"/>
              <w:rPr>
                <w:iCs/>
                <w:sz w:val="18"/>
                <w:szCs w:val="18"/>
              </w:rPr>
            </w:pPr>
            <w:r w:rsidRPr="009B5A09">
              <w:rPr>
                <w:b/>
                <w:bCs/>
                <w:iCs/>
                <w:sz w:val="18"/>
                <w:szCs w:val="18"/>
              </w:rPr>
              <w:t>Lp.</w:t>
            </w:r>
          </w:p>
        </w:tc>
        <w:tc>
          <w:tcPr>
            <w:tcW w:w="1683" w:type="dxa"/>
            <w:tcBorders>
              <w:top w:val="single" w:sz="4" w:space="0" w:color="FFFFFF"/>
              <w:left w:val="single" w:sz="4" w:space="0" w:color="FFFFFF"/>
              <w:bottom w:val="single" w:sz="4" w:space="0" w:color="FFFFFF"/>
              <w:right w:val="single" w:sz="4" w:space="0" w:color="FFFFFF"/>
            </w:tcBorders>
            <w:shd w:val="clear" w:color="auto" w:fill="FFC000"/>
          </w:tcPr>
          <w:p w14:paraId="084C9529" w14:textId="77777777" w:rsidR="0072407B" w:rsidRPr="009B5A09" w:rsidRDefault="0072407B" w:rsidP="00D505D0">
            <w:pPr>
              <w:spacing w:after="0" w:line="276" w:lineRule="auto"/>
              <w:jc w:val="center"/>
              <w:rPr>
                <w:iCs/>
                <w:sz w:val="18"/>
                <w:szCs w:val="18"/>
              </w:rPr>
            </w:pPr>
            <w:r w:rsidRPr="009B5A09">
              <w:rPr>
                <w:b/>
                <w:bCs/>
                <w:iCs/>
                <w:sz w:val="18"/>
                <w:szCs w:val="18"/>
              </w:rPr>
              <w:t>ZAKRES CHARAKTERYSTYKI</w:t>
            </w:r>
          </w:p>
        </w:tc>
        <w:tc>
          <w:tcPr>
            <w:tcW w:w="8790" w:type="dxa"/>
            <w:tcBorders>
              <w:top w:val="single" w:sz="4" w:space="0" w:color="FFFFFF"/>
              <w:left w:val="single" w:sz="4" w:space="0" w:color="FFFFFF"/>
              <w:bottom w:val="single" w:sz="4" w:space="0" w:color="FFFFFF"/>
              <w:right w:val="single" w:sz="4" w:space="0" w:color="FFFFFF"/>
            </w:tcBorders>
            <w:shd w:val="clear" w:color="auto" w:fill="FFC000"/>
          </w:tcPr>
          <w:p w14:paraId="77F72E3B" w14:textId="77777777" w:rsidR="0072407B" w:rsidRPr="009B5A09" w:rsidRDefault="0072407B" w:rsidP="00D505D0">
            <w:pPr>
              <w:spacing w:after="0" w:line="276" w:lineRule="auto"/>
              <w:jc w:val="center"/>
              <w:rPr>
                <w:iCs/>
                <w:sz w:val="18"/>
                <w:szCs w:val="18"/>
              </w:rPr>
            </w:pPr>
            <w:r w:rsidRPr="009B5A09">
              <w:rPr>
                <w:b/>
                <w:bCs/>
                <w:iCs/>
                <w:sz w:val="18"/>
                <w:szCs w:val="18"/>
              </w:rPr>
              <w:t>OPIS</w:t>
            </w:r>
          </w:p>
        </w:tc>
      </w:tr>
      <w:tr w:rsidR="0072407B" w:rsidRPr="009B5A09" w14:paraId="732F381C" w14:textId="77777777" w:rsidTr="006A451B">
        <w:trPr>
          <w:trHeight w:val="581"/>
        </w:trPr>
        <w:tc>
          <w:tcPr>
            <w:tcW w:w="437" w:type="dxa"/>
            <w:tcBorders>
              <w:top w:val="single" w:sz="4" w:space="0" w:color="FFFFFF"/>
              <w:left w:val="single" w:sz="4" w:space="0" w:color="FFFFFF"/>
              <w:bottom w:val="single" w:sz="4" w:space="0" w:color="FFFFFF"/>
            </w:tcBorders>
            <w:shd w:val="clear" w:color="auto" w:fill="FFC000"/>
          </w:tcPr>
          <w:p w14:paraId="2DA61361" w14:textId="77777777" w:rsidR="0072407B" w:rsidRPr="009B5A09" w:rsidRDefault="0072407B" w:rsidP="00D505D0">
            <w:pPr>
              <w:spacing w:after="0" w:line="240" w:lineRule="auto"/>
              <w:jc w:val="center"/>
              <w:rPr>
                <w:iCs/>
                <w:sz w:val="18"/>
                <w:szCs w:val="18"/>
              </w:rPr>
            </w:pPr>
          </w:p>
          <w:p w14:paraId="574247E7" w14:textId="77777777" w:rsidR="0072407B" w:rsidRPr="009B5A09" w:rsidRDefault="0072407B" w:rsidP="00D505D0">
            <w:pPr>
              <w:spacing w:after="0" w:line="240" w:lineRule="auto"/>
              <w:jc w:val="center"/>
              <w:rPr>
                <w:iCs/>
                <w:sz w:val="18"/>
                <w:szCs w:val="18"/>
              </w:rPr>
            </w:pPr>
            <w:r w:rsidRPr="009B5A09">
              <w:rPr>
                <w:b/>
                <w:bCs/>
                <w:iCs/>
                <w:sz w:val="18"/>
                <w:szCs w:val="18"/>
              </w:rPr>
              <w:t>1</w:t>
            </w:r>
          </w:p>
        </w:tc>
        <w:tc>
          <w:tcPr>
            <w:tcW w:w="1683" w:type="dxa"/>
            <w:tcBorders>
              <w:top w:val="single" w:sz="4" w:space="0" w:color="FFFFFF"/>
              <w:left w:val="single" w:sz="4" w:space="0" w:color="FFFFFF"/>
              <w:bottom w:val="single" w:sz="4" w:space="0" w:color="FFFFFF"/>
              <w:right w:val="single" w:sz="4" w:space="0" w:color="FFFFFF"/>
            </w:tcBorders>
            <w:shd w:val="clear" w:color="auto" w:fill="FFE599"/>
          </w:tcPr>
          <w:p w14:paraId="24CD56B1" w14:textId="77777777" w:rsidR="0072407B" w:rsidRPr="009B5A09" w:rsidRDefault="0072407B" w:rsidP="00D505D0">
            <w:pPr>
              <w:spacing w:after="0" w:line="240" w:lineRule="auto"/>
              <w:rPr>
                <w:iCs/>
                <w:sz w:val="18"/>
                <w:szCs w:val="18"/>
              </w:rPr>
            </w:pPr>
            <w:r w:rsidRPr="009B5A09">
              <w:rPr>
                <w:iCs/>
                <w:sz w:val="18"/>
                <w:szCs w:val="18"/>
              </w:rPr>
              <w:t>ZASIĘG PRZESTRZENNY</w:t>
            </w:r>
          </w:p>
        </w:tc>
        <w:tc>
          <w:tcPr>
            <w:tcW w:w="8790" w:type="dxa"/>
            <w:tcBorders>
              <w:top w:val="single" w:sz="4" w:space="0" w:color="FFFFFF"/>
              <w:left w:val="single" w:sz="4" w:space="0" w:color="FFFFFF"/>
              <w:bottom w:val="single" w:sz="4" w:space="0" w:color="FFFFFF"/>
              <w:right w:val="single" w:sz="4" w:space="0" w:color="FFFFFF"/>
            </w:tcBorders>
            <w:shd w:val="clear" w:color="auto" w:fill="FFE599"/>
          </w:tcPr>
          <w:p w14:paraId="74837BBF" w14:textId="77777777" w:rsidR="0072407B" w:rsidRPr="009B5A09" w:rsidRDefault="0072407B" w:rsidP="00D505D0">
            <w:pPr>
              <w:spacing w:after="0" w:line="240" w:lineRule="auto"/>
              <w:jc w:val="both"/>
              <w:rPr>
                <w:iCs/>
                <w:sz w:val="18"/>
                <w:szCs w:val="18"/>
              </w:rPr>
            </w:pPr>
            <w:r w:rsidRPr="009B5A09">
              <w:rPr>
                <w:b/>
                <w:bCs/>
                <w:iCs/>
                <w:sz w:val="18"/>
                <w:szCs w:val="18"/>
              </w:rPr>
              <w:t>DZIELNICE:</w:t>
            </w:r>
            <w:r w:rsidRPr="009B5A09">
              <w:rPr>
                <w:iCs/>
                <w:sz w:val="18"/>
                <w:szCs w:val="18"/>
              </w:rPr>
              <w:t xml:space="preserve"> Dąb, Śródmieście, Osiedle </w:t>
            </w:r>
            <w:proofErr w:type="spellStart"/>
            <w:r w:rsidRPr="009B5A09">
              <w:rPr>
                <w:iCs/>
                <w:sz w:val="18"/>
                <w:szCs w:val="18"/>
              </w:rPr>
              <w:t>Paderewskiego-Muchowiec</w:t>
            </w:r>
            <w:proofErr w:type="spellEnd"/>
            <w:r w:rsidRPr="009B5A09">
              <w:rPr>
                <w:iCs/>
                <w:sz w:val="18"/>
                <w:szCs w:val="18"/>
              </w:rPr>
              <w:t>, Brynów część wschodnia-Osiedle Zgrzebnioka</w:t>
            </w:r>
          </w:p>
        </w:tc>
      </w:tr>
      <w:tr w:rsidR="0072407B" w:rsidRPr="009B5A09" w14:paraId="59CDBF65" w14:textId="77777777" w:rsidTr="00D505D0">
        <w:trPr>
          <w:trHeight w:val="851"/>
        </w:trPr>
        <w:tc>
          <w:tcPr>
            <w:tcW w:w="437" w:type="dxa"/>
            <w:tcBorders>
              <w:top w:val="single" w:sz="4" w:space="0" w:color="FFFFFF"/>
              <w:left w:val="single" w:sz="4" w:space="0" w:color="FFFFFF"/>
              <w:bottom w:val="single" w:sz="4" w:space="0" w:color="FFFFFF"/>
            </w:tcBorders>
            <w:shd w:val="clear" w:color="auto" w:fill="FFC000"/>
          </w:tcPr>
          <w:p w14:paraId="75886F66" w14:textId="77777777" w:rsidR="0072407B" w:rsidRPr="009B5A09" w:rsidRDefault="0072407B" w:rsidP="00D505D0">
            <w:pPr>
              <w:spacing w:after="0" w:line="240" w:lineRule="auto"/>
              <w:jc w:val="center"/>
              <w:rPr>
                <w:iCs/>
                <w:sz w:val="18"/>
                <w:szCs w:val="18"/>
              </w:rPr>
            </w:pPr>
          </w:p>
          <w:p w14:paraId="0E26852F" w14:textId="77777777" w:rsidR="0072407B" w:rsidRPr="009B5A09" w:rsidRDefault="0072407B" w:rsidP="00D505D0">
            <w:pPr>
              <w:spacing w:after="0" w:line="240" w:lineRule="auto"/>
              <w:jc w:val="center"/>
              <w:rPr>
                <w:iCs/>
                <w:sz w:val="18"/>
                <w:szCs w:val="18"/>
              </w:rPr>
            </w:pPr>
            <w:r w:rsidRPr="009B5A09">
              <w:rPr>
                <w:b/>
                <w:bCs/>
                <w:iCs/>
                <w:sz w:val="18"/>
                <w:szCs w:val="18"/>
              </w:rPr>
              <w:t>2</w:t>
            </w:r>
          </w:p>
        </w:tc>
        <w:tc>
          <w:tcPr>
            <w:tcW w:w="1683" w:type="dxa"/>
            <w:tcBorders>
              <w:top w:val="single" w:sz="4" w:space="0" w:color="FFFFFF"/>
              <w:left w:val="single" w:sz="4" w:space="0" w:color="FFFFFF"/>
              <w:bottom w:val="single" w:sz="4" w:space="0" w:color="FFFFFF"/>
              <w:right w:val="single" w:sz="4" w:space="0" w:color="FFFFFF"/>
            </w:tcBorders>
            <w:shd w:val="clear" w:color="auto" w:fill="FFF2CC"/>
          </w:tcPr>
          <w:p w14:paraId="76D0098D" w14:textId="77777777" w:rsidR="0072407B" w:rsidRPr="009B5A09" w:rsidRDefault="0072407B" w:rsidP="00D505D0">
            <w:pPr>
              <w:spacing w:after="0" w:line="240" w:lineRule="auto"/>
              <w:rPr>
                <w:iCs/>
                <w:sz w:val="18"/>
                <w:szCs w:val="18"/>
              </w:rPr>
            </w:pPr>
            <w:r w:rsidRPr="009B5A09">
              <w:rPr>
                <w:iCs/>
                <w:sz w:val="18"/>
                <w:szCs w:val="18"/>
              </w:rPr>
              <w:t>UWARUNKOWANIA ROZWOJU</w:t>
            </w:r>
          </w:p>
        </w:tc>
        <w:tc>
          <w:tcPr>
            <w:tcW w:w="8790" w:type="dxa"/>
            <w:tcBorders>
              <w:top w:val="single" w:sz="4" w:space="0" w:color="FFFFFF"/>
              <w:left w:val="single" w:sz="4" w:space="0" w:color="FFFFFF"/>
              <w:bottom w:val="single" w:sz="4" w:space="0" w:color="FFFFFF"/>
              <w:right w:val="single" w:sz="4" w:space="0" w:color="FFFFFF"/>
            </w:tcBorders>
            <w:shd w:val="clear" w:color="auto" w:fill="FFF2CC"/>
          </w:tcPr>
          <w:p w14:paraId="081C1E32" w14:textId="6CC81AEC" w:rsidR="006A451B" w:rsidRDefault="0072407B" w:rsidP="00D505D0">
            <w:pPr>
              <w:spacing w:after="0" w:line="240" w:lineRule="auto"/>
              <w:jc w:val="both"/>
              <w:rPr>
                <w:iCs/>
                <w:sz w:val="18"/>
                <w:szCs w:val="18"/>
              </w:rPr>
            </w:pPr>
            <w:r w:rsidRPr="009B5A09">
              <w:rPr>
                <w:b/>
                <w:bCs/>
                <w:iCs/>
                <w:sz w:val="18"/>
                <w:szCs w:val="18"/>
              </w:rPr>
              <w:t>STRUKTURA FUNKCJONALNA ISTNIEJA</w:t>
            </w:r>
            <w:r w:rsidRPr="009B5A09">
              <w:rPr>
                <w:iCs/>
                <w:sz w:val="18"/>
                <w:szCs w:val="18"/>
              </w:rPr>
              <w:t xml:space="preserve">: </w:t>
            </w:r>
            <w:r w:rsidR="006A451B" w:rsidRPr="006A451B">
              <w:rPr>
                <w:iCs/>
                <w:sz w:val="18"/>
                <w:szCs w:val="18"/>
              </w:rPr>
              <w:t xml:space="preserve">Północna i centralna część miasta obejmuje obszar śródmieścia i ścisłego centrum, charakteryzujący się zabudową wielofunkcyjną, w szczególności wielorodzinną i usługową, z istotnym udziałem usług o znaczeniu metropolitalnym. W kierunku południowym obszar ten rozdzielony jest pasmem autostrady A4, w którego sąsiedztwie rozwijają się funkcje usługowe, korzystające z dobrej dostępności transportowej. Jednocześnie jest to kierunek, w którym rośnie udział terenów zieleni urządzonej i terenów rekreacyjnych, takich jak Park Tadeusza Kościuszki, otoczenie lotniska </w:t>
            </w:r>
            <w:r w:rsidR="009E1948">
              <w:rPr>
                <w:iCs/>
                <w:sz w:val="18"/>
                <w:szCs w:val="18"/>
              </w:rPr>
              <w:t xml:space="preserve">Katowice </w:t>
            </w:r>
            <w:r w:rsidR="006A451B" w:rsidRPr="006A451B">
              <w:rPr>
                <w:iCs/>
                <w:sz w:val="18"/>
                <w:szCs w:val="18"/>
              </w:rPr>
              <w:t>Muchowiec oraz Dolina Trzech Stawów. W południowej części Brynowa dominują natomiast tereny zabudowy jednorodzinnej o niskiej intensywności.</w:t>
            </w:r>
          </w:p>
          <w:p w14:paraId="1FDDC47B" w14:textId="0837BAFC" w:rsidR="0072407B" w:rsidRPr="009B5A09" w:rsidRDefault="0072407B" w:rsidP="00D505D0">
            <w:pPr>
              <w:spacing w:after="0" w:line="240" w:lineRule="auto"/>
              <w:jc w:val="both"/>
              <w:rPr>
                <w:iCs/>
                <w:sz w:val="18"/>
                <w:szCs w:val="18"/>
              </w:rPr>
            </w:pPr>
            <w:r w:rsidRPr="009B5A09">
              <w:rPr>
                <w:b/>
                <w:bCs/>
                <w:iCs/>
                <w:sz w:val="18"/>
                <w:szCs w:val="18"/>
              </w:rPr>
              <w:t>STRUKTURA ZABUDOWY ISTNIEJĄCEJ</w:t>
            </w:r>
            <w:r w:rsidRPr="009B5A09">
              <w:rPr>
                <w:iCs/>
                <w:sz w:val="18"/>
                <w:szCs w:val="18"/>
              </w:rPr>
              <w:t xml:space="preserve">: </w:t>
            </w:r>
            <w:r w:rsidR="006A451B" w:rsidRPr="006A451B">
              <w:rPr>
                <w:iCs/>
                <w:sz w:val="18"/>
                <w:szCs w:val="18"/>
              </w:rPr>
              <w:t>Centrum miasta charakteryzuje się zwartą zabudową o typowo śródmiejskim charakterze. W paśmie pomiędzy autostradą A4 a Drogową Trasą Średnicową rozwija się zabudowa usługowa o funkcjach reprezentacyjnych i znaczeniu ponadlokalnym. Wzdłuż przebiegu DTŚ obserwuje się ponadto koncentrację zabudowy wysokiej, stanowiącej istotny element krajobrazu miejskiego.</w:t>
            </w:r>
          </w:p>
          <w:p w14:paraId="19C760E0" w14:textId="5375A7F0" w:rsidR="0072407B" w:rsidRPr="009B5A09" w:rsidRDefault="0072407B" w:rsidP="00D505D0">
            <w:pPr>
              <w:spacing w:after="0" w:line="240" w:lineRule="auto"/>
              <w:jc w:val="both"/>
              <w:rPr>
                <w:iCs/>
                <w:sz w:val="18"/>
                <w:szCs w:val="18"/>
              </w:rPr>
            </w:pPr>
            <w:r w:rsidRPr="009B5A09">
              <w:rPr>
                <w:b/>
                <w:bCs/>
                <w:iCs/>
                <w:sz w:val="18"/>
                <w:szCs w:val="18"/>
              </w:rPr>
              <w:t>ŚRODOWISKO PRZYRODNICZE</w:t>
            </w:r>
            <w:r w:rsidRPr="009B5A09">
              <w:rPr>
                <w:iCs/>
                <w:sz w:val="18"/>
                <w:szCs w:val="18"/>
              </w:rPr>
              <w:t xml:space="preserve">: </w:t>
            </w:r>
            <w:r w:rsidR="006A451B" w:rsidRPr="006A451B">
              <w:rPr>
                <w:iCs/>
                <w:sz w:val="18"/>
                <w:szCs w:val="18"/>
              </w:rPr>
              <w:t xml:space="preserve">Kluczowym elementem tego obszaru są tereny zieleni urządzonej zlokalizowane w jego południowej części, tworzące zwarty i funkcjonalnie powiązany </w:t>
            </w:r>
            <w:r w:rsidR="006A451B">
              <w:rPr>
                <w:iCs/>
                <w:sz w:val="18"/>
                <w:szCs w:val="18"/>
              </w:rPr>
              <w:t>system przestrzeni publicznych</w:t>
            </w:r>
            <w:r w:rsidR="006A451B" w:rsidRPr="006A451B">
              <w:rPr>
                <w:iCs/>
                <w:sz w:val="18"/>
                <w:szCs w:val="18"/>
              </w:rPr>
              <w:t>. W obrębie zwartej zabudowy centralnej istotną rolę pełni dolina rzeki Rawy, stanowiąca ważny korytarz przyrodniczy w strukturze miasta.</w:t>
            </w:r>
          </w:p>
          <w:p w14:paraId="10DC4213" w14:textId="704B7AEC" w:rsidR="0072407B" w:rsidRPr="009B5A09" w:rsidRDefault="0072407B" w:rsidP="006A451B">
            <w:pPr>
              <w:spacing w:after="0" w:line="240" w:lineRule="auto"/>
              <w:jc w:val="both"/>
              <w:rPr>
                <w:b/>
                <w:bCs/>
                <w:iCs/>
                <w:sz w:val="18"/>
                <w:szCs w:val="18"/>
              </w:rPr>
            </w:pPr>
            <w:r w:rsidRPr="009B5A09">
              <w:rPr>
                <w:b/>
                <w:bCs/>
                <w:iCs/>
                <w:sz w:val="18"/>
                <w:szCs w:val="18"/>
              </w:rPr>
              <w:t xml:space="preserve">ŚRODOWISKO KULTUROWE: </w:t>
            </w:r>
            <w:r w:rsidR="006A451B" w:rsidRPr="006A451B">
              <w:rPr>
                <w:iCs/>
                <w:sz w:val="18"/>
                <w:szCs w:val="18"/>
              </w:rPr>
              <w:t>Śródmieście stanowi obszar największej koncentracji obiektów zabytkowych wpisanych do rejestru zabytków</w:t>
            </w:r>
            <w:r w:rsidR="00024A68">
              <w:rPr>
                <w:iCs/>
                <w:sz w:val="18"/>
                <w:szCs w:val="18"/>
              </w:rPr>
              <w:t xml:space="preserve">, a także obszarów takich jak Park im. T. Kościuszki. Występują </w:t>
            </w:r>
            <w:r w:rsidR="00024A68" w:rsidRPr="00024A68">
              <w:rPr>
                <w:iCs/>
                <w:sz w:val="18"/>
                <w:szCs w:val="18"/>
              </w:rPr>
              <w:t>liczne obiekty o wysokich walorach kulturowych wraz z układem urbanistycznym tzw. południowej dzielnicy Śródmieścia Katowic</w:t>
            </w:r>
            <w:r w:rsidR="00024A68">
              <w:rPr>
                <w:iCs/>
                <w:sz w:val="18"/>
                <w:szCs w:val="18"/>
              </w:rPr>
              <w:t xml:space="preserve">. </w:t>
            </w:r>
            <w:r w:rsidR="006A451B" w:rsidRPr="006A451B">
              <w:rPr>
                <w:iCs/>
                <w:sz w:val="18"/>
                <w:szCs w:val="18"/>
              </w:rPr>
              <w:t>W strukturze kulturowej obszaru znajdują się ponadto cenne obiekty dóbr kultury współczesnej, takie jak: pomnik Powstań Śląskich „Skrzydła Śląskie”, Dom Handlowy „Zenit”, budynki „Ślizgowiec”, „</w:t>
            </w:r>
            <w:proofErr w:type="spellStart"/>
            <w:r w:rsidR="006A451B" w:rsidRPr="006A451B">
              <w:rPr>
                <w:iCs/>
                <w:sz w:val="18"/>
                <w:szCs w:val="18"/>
              </w:rPr>
              <w:t>Haperowiec</w:t>
            </w:r>
            <w:proofErr w:type="spellEnd"/>
            <w:r w:rsidR="006A451B" w:rsidRPr="006A451B">
              <w:rPr>
                <w:iCs/>
                <w:sz w:val="18"/>
                <w:szCs w:val="18"/>
              </w:rPr>
              <w:t>”, „Separator”, „</w:t>
            </w:r>
            <w:proofErr w:type="spellStart"/>
            <w:r w:rsidR="006A451B" w:rsidRPr="006A451B">
              <w:rPr>
                <w:iCs/>
                <w:sz w:val="18"/>
                <w:szCs w:val="18"/>
              </w:rPr>
              <w:t>Superjednostka</w:t>
            </w:r>
            <w:proofErr w:type="spellEnd"/>
            <w:r w:rsidR="006A451B" w:rsidRPr="006A451B">
              <w:rPr>
                <w:iCs/>
                <w:sz w:val="18"/>
                <w:szCs w:val="18"/>
              </w:rPr>
              <w:t xml:space="preserve">”, Dom Handlowy „Skarbek”, wieżowce Stalexportu („Trzonolinowce”), Biuro Wystaw Artystycznych, </w:t>
            </w:r>
            <w:r w:rsidR="00024A68">
              <w:rPr>
                <w:iCs/>
                <w:sz w:val="18"/>
                <w:szCs w:val="18"/>
              </w:rPr>
              <w:t>itp.</w:t>
            </w:r>
          </w:p>
          <w:p w14:paraId="6CDF9E6D" w14:textId="3BD0B772" w:rsidR="0072407B" w:rsidRPr="009B5A09" w:rsidRDefault="0072407B" w:rsidP="00D505D0">
            <w:pPr>
              <w:spacing w:after="0" w:line="240" w:lineRule="auto"/>
              <w:jc w:val="both"/>
              <w:rPr>
                <w:iCs/>
                <w:sz w:val="18"/>
                <w:szCs w:val="18"/>
              </w:rPr>
            </w:pPr>
            <w:r w:rsidRPr="009B5A09">
              <w:rPr>
                <w:b/>
                <w:bCs/>
                <w:iCs/>
                <w:sz w:val="18"/>
                <w:szCs w:val="18"/>
              </w:rPr>
              <w:t xml:space="preserve">INFRASTRUKTURA TRANSPORTOWA: </w:t>
            </w:r>
            <w:r w:rsidR="006A451B" w:rsidRPr="006A451B">
              <w:rPr>
                <w:iCs/>
                <w:sz w:val="18"/>
                <w:szCs w:val="18"/>
              </w:rPr>
              <w:t xml:space="preserve">Obszar centralny jest bardzo dobrze skomunikowany transportem zbiorowym, w tym kolejowym </w:t>
            </w:r>
            <w:r w:rsidR="006A451B">
              <w:rPr>
                <w:iCs/>
                <w:sz w:val="18"/>
                <w:szCs w:val="18"/>
              </w:rPr>
              <w:t>(</w:t>
            </w:r>
            <w:r w:rsidR="006A451B" w:rsidRPr="006A451B">
              <w:rPr>
                <w:iCs/>
                <w:sz w:val="18"/>
                <w:szCs w:val="18"/>
              </w:rPr>
              <w:t>poprzez dworzec główny</w:t>
            </w:r>
            <w:r w:rsidR="006A451B">
              <w:rPr>
                <w:iCs/>
                <w:sz w:val="18"/>
                <w:szCs w:val="18"/>
              </w:rPr>
              <w:t>),</w:t>
            </w:r>
            <w:r w:rsidR="006A451B">
              <w:t xml:space="preserve"> </w:t>
            </w:r>
            <w:r w:rsidR="006A451B" w:rsidRPr="006A451B">
              <w:rPr>
                <w:iCs/>
                <w:sz w:val="18"/>
                <w:szCs w:val="18"/>
              </w:rPr>
              <w:t>tramwajowym oraz transportem drogowym</w:t>
            </w:r>
            <w:r w:rsidR="006A451B">
              <w:rPr>
                <w:iCs/>
                <w:sz w:val="18"/>
                <w:szCs w:val="18"/>
              </w:rPr>
              <w:t>.</w:t>
            </w:r>
            <w:r w:rsidR="006A451B" w:rsidRPr="006A451B">
              <w:rPr>
                <w:iCs/>
                <w:sz w:val="18"/>
                <w:szCs w:val="18"/>
              </w:rPr>
              <w:t xml:space="preserve"> W południowej części obszaru zlokalizowane jest Lotnisko Katowice</w:t>
            </w:r>
            <w:r w:rsidR="009E1948">
              <w:rPr>
                <w:iCs/>
                <w:sz w:val="18"/>
                <w:szCs w:val="18"/>
              </w:rPr>
              <w:t xml:space="preserve"> </w:t>
            </w:r>
            <w:r w:rsidR="006A451B" w:rsidRPr="006A451B">
              <w:rPr>
                <w:iCs/>
                <w:sz w:val="18"/>
                <w:szCs w:val="18"/>
              </w:rPr>
              <w:t xml:space="preserve">Muchowiec, dla którego dokumentacja rejestracyjna określa </w:t>
            </w:r>
            <w:r w:rsidR="009E1948" w:rsidRPr="009E1948">
              <w:rPr>
                <w:iCs/>
                <w:sz w:val="18"/>
                <w:szCs w:val="18"/>
              </w:rPr>
              <w:t>powierzchnie ograniczające przeszkody dla lotniska</w:t>
            </w:r>
            <w:r w:rsidR="009E1948">
              <w:rPr>
                <w:iCs/>
                <w:sz w:val="18"/>
                <w:szCs w:val="18"/>
              </w:rPr>
              <w:t>, w tym</w:t>
            </w:r>
            <w:r w:rsidR="006A451B" w:rsidRPr="006A451B">
              <w:rPr>
                <w:iCs/>
                <w:sz w:val="18"/>
                <w:szCs w:val="18"/>
              </w:rPr>
              <w:t xml:space="preserve"> lokalizację obiektów budowlanych.</w:t>
            </w:r>
          </w:p>
        </w:tc>
      </w:tr>
      <w:tr w:rsidR="0072407B" w:rsidRPr="009B5A09" w14:paraId="62E0C0AB" w14:textId="77777777" w:rsidTr="00D505D0">
        <w:trPr>
          <w:trHeight w:val="851"/>
        </w:trPr>
        <w:tc>
          <w:tcPr>
            <w:tcW w:w="437" w:type="dxa"/>
            <w:tcBorders>
              <w:top w:val="single" w:sz="4" w:space="0" w:color="FFFFFF"/>
              <w:left w:val="single" w:sz="4" w:space="0" w:color="FFFFFF"/>
              <w:bottom w:val="single" w:sz="4" w:space="0" w:color="FFFFFF"/>
            </w:tcBorders>
            <w:shd w:val="clear" w:color="auto" w:fill="FFC000"/>
          </w:tcPr>
          <w:p w14:paraId="45347303" w14:textId="77777777" w:rsidR="0072407B" w:rsidRPr="009B5A09" w:rsidRDefault="0072407B" w:rsidP="00D505D0">
            <w:pPr>
              <w:spacing w:after="0" w:line="240" w:lineRule="auto"/>
              <w:jc w:val="center"/>
              <w:rPr>
                <w:iCs/>
                <w:sz w:val="18"/>
                <w:szCs w:val="18"/>
              </w:rPr>
            </w:pPr>
          </w:p>
          <w:p w14:paraId="082D1475" w14:textId="77777777" w:rsidR="0072407B" w:rsidRPr="009B5A09" w:rsidRDefault="0072407B" w:rsidP="00D505D0">
            <w:pPr>
              <w:spacing w:after="0" w:line="240" w:lineRule="auto"/>
              <w:jc w:val="center"/>
              <w:rPr>
                <w:iCs/>
                <w:sz w:val="18"/>
                <w:szCs w:val="18"/>
              </w:rPr>
            </w:pPr>
            <w:r w:rsidRPr="009B5A09">
              <w:rPr>
                <w:b/>
                <w:bCs/>
                <w:iCs/>
                <w:sz w:val="18"/>
                <w:szCs w:val="18"/>
              </w:rPr>
              <w:t>3</w:t>
            </w:r>
          </w:p>
        </w:tc>
        <w:tc>
          <w:tcPr>
            <w:tcW w:w="1683" w:type="dxa"/>
            <w:tcBorders>
              <w:top w:val="single" w:sz="4" w:space="0" w:color="FFFFFF"/>
              <w:left w:val="single" w:sz="4" w:space="0" w:color="FFFFFF"/>
              <w:bottom w:val="single" w:sz="4" w:space="0" w:color="FFFFFF"/>
              <w:right w:val="single" w:sz="4" w:space="0" w:color="FFFFFF"/>
            </w:tcBorders>
            <w:shd w:val="clear" w:color="auto" w:fill="FFE599"/>
          </w:tcPr>
          <w:p w14:paraId="4476823A" w14:textId="77777777" w:rsidR="0072407B" w:rsidRPr="009B5A09" w:rsidRDefault="0072407B" w:rsidP="00D505D0">
            <w:pPr>
              <w:spacing w:after="0" w:line="240" w:lineRule="auto"/>
              <w:rPr>
                <w:iCs/>
                <w:sz w:val="18"/>
                <w:szCs w:val="18"/>
              </w:rPr>
            </w:pPr>
            <w:r w:rsidRPr="009B5A09">
              <w:rPr>
                <w:iCs/>
                <w:sz w:val="18"/>
                <w:szCs w:val="18"/>
              </w:rPr>
              <w:t>STRATEGIA MIASTA</w:t>
            </w:r>
          </w:p>
        </w:tc>
        <w:tc>
          <w:tcPr>
            <w:tcW w:w="8790" w:type="dxa"/>
            <w:tcBorders>
              <w:top w:val="single" w:sz="4" w:space="0" w:color="FFFFFF"/>
              <w:left w:val="single" w:sz="4" w:space="0" w:color="FFFFFF"/>
              <w:bottom w:val="single" w:sz="4" w:space="0" w:color="FFFFFF"/>
              <w:right w:val="single" w:sz="4" w:space="0" w:color="FFFFFF"/>
            </w:tcBorders>
            <w:shd w:val="clear" w:color="auto" w:fill="FFE599"/>
          </w:tcPr>
          <w:p w14:paraId="116ECDFB" w14:textId="56AA1E72" w:rsidR="0072407B" w:rsidRPr="009B5A09" w:rsidRDefault="006A451B" w:rsidP="00D505D0">
            <w:pPr>
              <w:spacing w:after="0" w:line="240" w:lineRule="auto"/>
              <w:jc w:val="both"/>
              <w:rPr>
                <w:iCs/>
                <w:sz w:val="18"/>
                <w:szCs w:val="18"/>
              </w:rPr>
            </w:pPr>
            <w:r w:rsidRPr="006A451B">
              <w:rPr>
                <w:iCs/>
                <w:sz w:val="18"/>
                <w:szCs w:val="18"/>
              </w:rPr>
              <w:t xml:space="preserve">Śródmieście stanowi kluczowy obszar rozwoju funkcji metropolitalnych i ponadlokalnych, będąc zarazem strefą koncentracji funkcji reprezentacyjnych i prestiżowych. Oddziaływanie tego obszaru rozciąga się wzdłuż głównych korytarzy komunikacyjnych </w:t>
            </w:r>
            <w:r>
              <w:rPr>
                <w:iCs/>
                <w:sz w:val="18"/>
                <w:szCs w:val="18"/>
              </w:rPr>
              <w:t>(</w:t>
            </w:r>
            <w:r w:rsidRPr="006A451B">
              <w:rPr>
                <w:iCs/>
                <w:sz w:val="18"/>
                <w:szCs w:val="18"/>
              </w:rPr>
              <w:t>autostrady A4, linii kolejowej oraz Drogowej Trasy Średnicowej</w:t>
            </w:r>
            <w:r>
              <w:rPr>
                <w:iCs/>
                <w:sz w:val="18"/>
                <w:szCs w:val="18"/>
              </w:rPr>
              <w:t>)</w:t>
            </w:r>
            <w:r w:rsidRPr="006A451B">
              <w:rPr>
                <w:iCs/>
                <w:sz w:val="18"/>
                <w:szCs w:val="18"/>
              </w:rPr>
              <w:t xml:space="preserve"> w obrębie których kształtuje się również pasmo zabudowy wysokościowej. Istotnym elementem struktury przestrzennej są ponadto rozległe tereny zieleni i rekreacji zlokalizowane w sąsiedztwie lotniska oraz korytarz doliny rzeki Rawy.</w:t>
            </w:r>
          </w:p>
        </w:tc>
      </w:tr>
      <w:tr w:rsidR="0072407B" w:rsidRPr="009B5A09" w14:paraId="057D65C5" w14:textId="77777777" w:rsidTr="00D505D0">
        <w:trPr>
          <w:trHeight w:val="537"/>
        </w:trPr>
        <w:tc>
          <w:tcPr>
            <w:tcW w:w="437" w:type="dxa"/>
            <w:tcBorders>
              <w:top w:val="single" w:sz="4" w:space="0" w:color="FFFFFF"/>
              <w:left w:val="single" w:sz="4" w:space="0" w:color="FFFFFF"/>
              <w:bottom w:val="single" w:sz="4" w:space="0" w:color="FFFFFF"/>
            </w:tcBorders>
            <w:shd w:val="clear" w:color="auto" w:fill="FFC000"/>
          </w:tcPr>
          <w:p w14:paraId="634C3995" w14:textId="77777777" w:rsidR="0072407B" w:rsidRPr="009B5A09" w:rsidRDefault="0072407B" w:rsidP="00D505D0">
            <w:pPr>
              <w:spacing w:after="0" w:line="240" w:lineRule="auto"/>
              <w:jc w:val="center"/>
              <w:rPr>
                <w:iCs/>
                <w:sz w:val="18"/>
                <w:szCs w:val="18"/>
              </w:rPr>
            </w:pPr>
          </w:p>
          <w:p w14:paraId="7E4A04AF" w14:textId="77777777" w:rsidR="0072407B" w:rsidRPr="009B5A09" w:rsidRDefault="0072407B" w:rsidP="00D505D0">
            <w:pPr>
              <w:spacing w:after="0" w:line="240" w:lineRule="auto"/>
              <w:jc w:val="center"/>
              <w:rPr>
                <w:iCs/>
                <w:sz w:val="18"/>
                <w:szCs w:val="18"/>
              </w:rPr>
            </w:pPr>
            <w:r w:rsidRPr="009B5A09">
              <w:rPr>
                <w:b/>
                <w:bCs/>
                <w:iCs/>
                <w:sz w:val="18"/>
                <w:szCs w:val="18"/>
              </w:rPr>
              <w:t>4</w:t>
            </w:r>
          </w:p>
        </w:tc>
        <w:tc>
          <w:tcPr>
            <w:tcW w:w="1683" w:type="dxa"/>
            <w:tcBorders>
              <w:top w:val="single" w:sz="4" w:space="0" w:color="FFFFFF"/>
              <w:left w:val="single" w:sz="4" w:space="0" w:color="FFFFFF"/>
              <w:bottom w:val="single" w:sz="4" w:space="0" w:color="FFFFFF"/>
              <w:right w:val="single" w:sz="4" w:space="0" w:color="FFFFFF"/>
            </w:tcBorders>
            <w:shd w:val="clear" w:color="auto" w:fill="FFF2CC"/>
          </w:tcPr>
          <w:p w14:paraId="78A29B91" w14:textId="77777777" w:rsidR="0072407B" w:rsidRPr="009B5A09" w:rsidRDefault="0072407B" w:rsidP="00D505D0">
            <w:pPr>
              <w:spacing w:after="0" w:line="240" w:lineRule="auto"/>
              <w:rPr>
                <w:iCs/>
                <w:sz w:val="18"/>
                <w:szCs w:val="18"/>
              </w:rPr>
            </w:pPr>
            <w:r w:rsidRPr="009B5A09">
              <w:rPr>
                <w:iCs/>
                <w:sz w:val="18"/>
                <w:szCs w:val="18"/>
              </w:rPr>
              <w:t>PLANOWANIE MIEJSCOWE</w:t>
            </w:r>
          </w:p>
        </w:tc>
        <w:tc>
          <w:tcPr>
            <w:tcW w:w="8790" w:type="dxa"/>
            <w:tcBorders>
              <w:top w:val="single" w:sz="4" w:space="0" w:color="FFFFFF"/>
              <w:left w:val="single" w:sz="4" w:space="0" w:color="FFFFFF"/>
              <w:bottom w:val="single" w:sz="4" w:space="0" w:color="FFFFFF"/>
              <w:right w:val="single" w:sz="4" w:space="0" w:color="FFFFFF"/>
            </w:tcBorders>
            <w:shd w:val="clear" w:color="auto" w:fill="FFF2CC"/>
          </w:tcPr>
          <w:p w14:paraId="1136FC65" w14:textId="436B1D11" w:rsidR="0072407B" w:rsidRPr="009B5A09" w:rsidRDefault="00CD161C" w:rsidP="00D505D0">
            <w:pPr>
              <w:spacing w:after="0" w:line="240" w:lineRule="auto"/>
              <w:jc w:val="both"/>
              <w:rPr>
                <w:iCs/>
                <w:sz w:val="18"/>
                <w:szCs w:val="18"/>
              </w:rPr>
            </w:pPr>
            <w:r>
              <w:rPr>
                <w:iCs/>
                <w:sz w:val="18"/>
                <w:szCs w:val="18"/>
              </w:rPr>
              <w:t>P</w:t>
            </w:r>
            <w:r w:rsidR="0072407B" w:rsidRPr="009B5A09">
              <w:rPr>
                <w:iCs/>
                <w:sz w:val="18"/>
                <w:szCs w:val="18"/>
              </w:rPr>
              <w:t xml:space="preserve">okrycie planami miejscowymi </w:t>
            </w:r>
            <w:r>
              <w:rPr>
                <w:iCs/>
                <w:sz w:val="18"/>
                <w:szCs w:val="18"/>
              </w:rPr>
              <w:t>wynosi ok. 72%</w:t>
            </w:r>
            <w:r w:rsidR="0072407B" w:rsidRPr="009B5A09">
              <w:rPr>
                <w:iCs/>
                <w:sz w:val="18"/>
                <w:szCs w:val="18"/>
              </w:rPr>
              <w:t>, obszarem bez pokrycia jest północna cz</w:t>
            </w:r>
            <w:r w:rsidR="00FD7BE6">
              <w:rPr>
                <w:iCs/>
                <w:sz w:val="18"/>
                <w:szCs w:val="18"/>
              </w:rPr>
              <w:t>ę</w:t>
            </w:r>
            <w:r w:rsidR="0072407B" w:rsidRPr="009B5A09">
              <w:rPr>
                <w:iCs/>
                <w:sz w:val="18"/>
                <w:szCs w:val="18"/>
              </w:rPr>
              <w:t>ść Śródmieścia</w:t>
            </w:r>
            <w:r w:rsidR="00F661A2">
              <w:rPr>
                <w:iCs/>
                <w:sz w:val="18"/>
                <w:szCs w:val="18"/>
              </w:rPr>
              <w:t>.</w:t>
            </w:r>
          </w:p>
        </w:tc>
      </w:tr>
      <w:tr w:rsidR="0072407B" w:rsidRPr="009B5A09" w14:paraId="2F392284" w14:textId="77777777" w:rsidTr="00024A68">
        <w:trPr>
          <w:trHeight w:val="619"/>
        </w:trPr>
        <w:tc>
          <w:tcPr>
            <w:tcW w:w="437" w:type="dxa"/>
            <w:tcBorders>
              <w:top w:val="single" w:sz="4" w:space="0" w:color="FFFFFF"/>
              <w:left w:val="single" w:sz="4" w:space="0" w:color="FFFFFF"/>
              <w:bottom w:val="single" w:sz="4" w:space="0" w:color="FFFFFF"/>
            </w:tcBorders>
            <w:shd w:val="clear" w:color="auto" w:fill="FFC000"/>
          </w:tcPr>
          <w:p w14:paraId="36B5D716" w14:textId="77777777" w:rsidR="0072407B" w:rsidRPr="009B5A09" w:rsidRDefault="0072407B" w:rsidP="00D505D0">
            <w:pPr>
              <w:spacing w:after="0" w:line="240" w:lineRule="auto"/>
              <w:jc w:val="center"/>
              <w:rPr>
                <w:iCs/>
                <w:sz w:val="18"/>
                <w:szCs w:val="18"/>
              </w:rPr>
            </w:pPr>
            <w:r w:rsidRPr="009B5A09">
              <w:rPr>
                <w:iCs/>
                <w:sz w:val="18"/>
                <w:szCs w:val="18"/>
              </w:rPr>
              <w:t>5</w:t>
            </w:r>
          </w:p>
        </w:tc>
        <w:tc>
          <w:tcPr>
            <w:tcW w:w="1683" w:type="dxa"/>
            <w:tcBorders>
              <w:top w:val="single" w:sz="4" w:space="0" w:color="FFFFFF"/>
              <w:left w:val="single" w:sz="4" w:space="0" w:color="FFFFFF"/>
              <w:bottom w:val="single" w:sz="4" w:space="0" w:color="FFFFFF"/>
              <w:right w:val="single" w:sz="4" w:space="0" w:color="FFFFFF"/>
            </w:tcBorders>
            <w:shd w:val="clear" w:color="auto" w:fill="FFE599"/>
          </w:tcPr>
          <w:p w14:paraId="79093A62" w14:textId="77777777" w:rsidR="0072407B" w:rsidRPr="009B5A09" w:rsidRDefault="0072407B" w:rsidP="00D505D0">
            <w:pPr>
              <w:spacing w:after="0" w:line="240" w:lineRule="auto"/>
              <w:jc w:val="both"/>
              <w:rPr>
                <w:iCs/>
                <w:sz w:val="18"/>
                <w:szCs w:val="18"/>
              </w:rPr>
            </w:pPr>
            <w:r w:rsidRPr="009B5A09">
              <w:rPr>
                <w:iCs/>
                <w:sz w:val="18"/>
                <w:szCs w:val="18"/>
              </w:rPr>
              <w:t>WNIOSKI ZŁOŻONE DO POG</w:t>
            </w:r>
          </w:p>
        </w:tc>
        <w:tc>
          <w:tcPr>
            <w:tcW w:w="8790" w:type="dxa"/>
            <w:tcBorders>
              <w:top w:val="single" w:sz="4" w:space="0" w:color="FFFFFF"/>
              <w:left w:val="single" w:sz="4" w:space="0" w:color="FFFFFF"/>
              <w:bottom w:val="single" w:sz="4" w:space="0" w:color="FFFFFF"/>
              <w:right w:val="single" w:sz="4" w:space="0" w:color="FFFFFF"/>
            </w:tcBorders>
            <w:shd w:val="clear" w:color="auto" w:fill="FFE599"/>
          </w:tcPr>
          <w:p w14:paraId="7211C82C" w14:textId="4A43F4DA" w:rsidR="0072407B" w:rsidRPr="009B5A09" w:rsidRDefault="00A1417D" w:rsidP="00D505D0">
            <w:pPr>
              <w:spacing w:after="0" w:line="240" w:lineRule="auto"/>
              <w:jc w:val="both"/>
              <w:rPr>
                <w:iCs/>
                <w:sz w:val="18"/>
                <w:szCs w:val="18"/>
              </w:rPr>
            </w:pPr>
            <w:r w:rsidRPr="00A1417D">
              <w:rPr>
                <w:iCs/>
                <w:sz w:val="18"/>
                <w:szCs w:val="18"/>
              </w:rPr>
              <w:t xml:space="preserve">Wnioski koncentrowały się na utrzymaniu funkcji terenów zieleni i rekreacji w otoczeniu lotniska </w:t>
            </w:r>
            <w:r w:rsidR="009E1948">
              <w:rPr>
                <w:iCs/>
                <w:sz w:val="18"/>
                <w:szCs w:val="18"/>
              </w:rPr>
              <w:t xml:space="preserve">Katowice </w:t>
            </w:r>
            <w:r w:rsidRPr="00A1417D">
              <w:rPr>
                <w:iCs/>
                <w:sz w:val="18"/>
                <w:szCs w:val="18"/>
              </w:rPr>
              <w:t>Muchowiec oraz na rozwoju stref wielofunkcyjnych obejmujących zabudowę wielorodzinną i usługową, w tym o charakterze śródmiejskim. Znaczna część wniosków odnosiła się również do zachowania funkcji ogrodów działkowych.</w:t>
            </w:r>
          </w:p>
        </w:tc>
      </w:tr>
      <w:tr w:rsidR="0072407B" w:rsidRPr="009B5A09" w14:paraId="783B5621" w14:textId="77777777" w:rsidTr="00497B2C">
        <w:trPr>
          <w:trHeight w:val="597"/>
        </w:trPr>
        <w:tc>
          <w:tcPr>
            <w:tcW w:w="10910" w:type="dxa"/>
            <w:gridSpan w:val="3"/>
            <w:tcBorders>
              <w:top w:val="single" w:sz="4" w:space="0" w:color="FFFFFF"/>
              <w:left w:val="single" w:sz="4" w:space="0" w:color="FFFFFF"/>
              <w:bottom w:val="single" w:sz="4" w:space="0" w:color="FFFFFF"/>
              <w:right w:val="single" w:sz="4" w:space="0" w:color="FFFFFF"/>
            </w:tcBorders>
            <w:shd w:val="clear" w:color="auto" w:fill="FFC000"/>
          </w:tcPr>
          <w:p w14:paraId="3DEDF666" w14:textId="77777777" w:rsidR="0072407B" w:rsidRPr="009B5A09" w:rsidRDefault="0072407B" w:rsidP="00D505D0">
            <w:pPr>
              <w:spacing w:after="0" w:line="240" w:lineRule="auto"/>
              <w:jc w:val="both"/>
              <w:rPr>
                <w:iCs/>
                <w:sz w:val="18"/>
                <w:szCs w:val="18"/>
              </w:rPr>
            </w:pPr>
          </w:p>
          <w:p w14:paraId="6D1275BA" w14:textId="77777777" w:rsidR="0072407B" w:rsidRPr="009B5A09" w:rsidRDefault="0072407B" w:rsidP="00D505D0">
            <w:pPr>
              <w:spacing w:after="0" w:line="240" w:lineRule="auto"/>
              <w:jc w:val="both"/>
              <w:rPr>
                <w:iCs/>
                <w:sz w:val="18"/>
                <w:szCs w:val="18"/>
              </w:rPr>
            </w:pPr>
            <w:r w:rsidRPr="009B5A09">
              <w:rPr>
                <w:b/>
                <w:bCs/>
                <w:iCs/>
                <w:sz w:val="18"/>
                <w:szCs w:val="18"/>
              </w:rPr>
              <w:t>PRZYCZYNY WYZNACZENIA  STREF PLANISTYCZNYCH:</w:t>
            </w:r>
          </w:p>
        </w:tc>
      </w:tr>
      <w:tr w:rsidR="0072407B" w:rsidRPr="009B5A09" w14:paraId="38179C70" w14:textId="77777777" w:rsidTr="00D505D0">
        <w:trPr>
          <w:trHeight w:val="851"/>
        </w:trPr>
        <w:tc>
          <w:tcPr>
            <w:tcW w:w="10910" w:type="dxa"/>
            <w:gridSpan w:val="3"/>
            <w:tcBorders>
              <w:top w:val="single" w:sz="4" w:space="0" w:color="FFFFFF"/>
              <w:left w:val="single" w:sz="4" w:space="0" w:color="FFFFFF"/>
              <w:bottom w:val="single" w:sz="4" w:space="0" w:color="FFFFFF"/>
              <w:right w:val="single" w:sz="4" w:space="0" w:color="FFFFFF"/>
            </w:tcBorders>
            <w:shd w:val="clear" w:color="auto" w:fill="FFC000"/>
          </w:tcPr>
          <w:p w14:paraId="64F991A6" w14:textId="4ABF666C" w:rsidR="00631DB3" w:rsidRDefault="002E516A" w:rsidP="00D505D0">
            <w:pPr>
              <w:spacing w:after="0" w:line="240" w:lineRule="auto"/>
              <w:jc w:val="both"/>
              <w:rPr>
                <w:iCs/>
                <w:sz w:val="18"/>
                <w:szCs w:val="18"/>
              </w:rPr>
            </w:pPr>
            <w:r>
              <w:rPr>
                <w:iCs/>
                <w:sz w:val="18"/>
                <w:szCs w:val="18"/>
              </w:rPr>
              <w:t xml:space="preserve">- </w:t>
            </w:r>
            <w:r w:rsidR="00631DB3">
              <w:rPr>
                <w:iCs/>
                <w:sz w:val="18"/>
                <w:szCs w:val="18"/>
              </w:rPr>
              <w:t>w</w:t>
            </w:r>
            <w:r w:rsidR="00631DB3" w:rsidRPr="00631DB3">
              <w:rPr>
                <w:iCs/>
                <w:sz w:val="18"/>
                <w:szCs w:val="18"/>
              </w:rPr>
              <w:t xml:space="preserve"> obszarze Śródmieścia kluczowe znaczenie ma utrzymanie wartości zabudowy historycznej oraz ochrona walorów kulturowych przestrzeni publicznych. Dąży się do zachowania zwartego charakteru zabudowy, wspierania rozwoju usług o charakterze </w:t>
            </w:r>
            <w:proofErr w:type="spellStart"/>
            <w:r w:rsidR="00631DB3" w:rsidRPr="00631DB3">
              <w:rPr>
                <w:iCs/>
                <w:sz w:val="18"/>
                <w:szCs w:val="18"/>
              </w:rPr>
              <w:t>centrotwórczym</w:t>
            </w:r>
            <w:proofErr w:type="spellEnd"/>
            <w:r w:rsidR="00631DB3" w:rsidRPr="00631DB3">
              <w:rPr>
                <w:iCs/>
                <w:sz w:val="18"/>
                <w:szCs w:val="18"/>
              </w:rPr>
              <w:t>, a także do podnoszenia jakości przestrzeni publicznych, w szczególności Rynku oraz placów miejskich, które stanowią istotne elementy tożsamości i wizerunku Katowic</w:t>
            </w:r>
            <w:r w:rsidR="0072407B" w:rsidRPr="009B5A09">
              <w:rPr>
                <w:iCs/>
                <w:sz w:val="18"/>
                <w:szCs w:val="18"/>
              </w:rPr>
              <w:t>;</w:t>
            </w:r>
          </w:p>
          <w:p w14:paraId="17C2F5C1" w14:textId="080EF89B" w:rsidR="00631DB3" w:rsidRDefault="00631DB3" w:rsidP="00D505D0">
            <w:pPr>
              <w:spacing w:after="0" w:line="240" w:lineRule="auto"/>
              <w:jc w:val="both"/>
              <w:rPr>
                <w:iCs/>
                <w:sz w:val="18"/>
                <w:szCs w:val="18"/>
              </w:rPr>
            </w:pPr>
            <w:r>
              <w:rPr>
                <w:iCs/>
                <w:sz w:val="18"/>
                <w:szCs w:val="18"/>
              </w:rPr>
              <w:t>-</w:t>
            </w:r>
            <w:r w:rsidR="0072407B" w:rsidRPr="009B5A09">
              <w:rPr>
                <w:iCs/>
                <w:sz w:val="18"/>
                <w:szCs w:val="18"/>
              </w:rPr>
              <w:t xml:space="preserve"> </w:t>
            </w:r>
            <w:r>
              <w:rPr>
                <w:iCs/>
                <w:sz w:val="18"/>
                <w:szCs w:val="18"/>
              </w:rPr>
              <w:t>w</w:t>
            </w:r>
            <w:r w:rsidRPr="00631DB3">
              <w:rPr>
                <w:iCs/>
                <w:sz w:val="18"/>
                <w:szCs w:val="18"/>
              </w:rPr>
              <w:t xml:space="preserve"> tym intensywnie zagospodarowanym obszarze istotne jest również utrzymanie istniejących terenów zieleni urządzonej oraz poszukiwanie możliwości zapewnienia ich ciągłości przestrzennej, w szczególności wzdłuż doliny rzeki Rawy. Działania te mają na celu wzmocnienie systemu przyrodniczego miasta oraz poprawę warunków klimatycznych i rekreacyjnych w śródmiejskiej strukturze urbanistycznej</w:t>
            </w:r>
            <w:r w:rsidR="0072407B" w:rsidRPr="009B5A09">
              <w:rPr>
                <w:iCs/>
                <w:sz w:val="18"/>
                <w:szCs w:val="18"/>
              </w:rPr>
              <w:t xml:space="preserve">; </w:t>
            </w:r>
          </w:p>
          <w:p w14:paraId="373B8ACD" w14:textId="77777777" w:rsidR="00631DB3" w:rsidRDefault="00631DB3" w:rsidP="00D505D0">
            <w:pPr>
              <w:spacing w:after="0" w:line="240" w:lineRule="auto"/>
              <w:jc w:val="both"/>
              <w:rPr>
                <w:iCs/>
                <w:sz w:val="18"/>
                <w:szCs w:val="18"/>
              </w:rPr>
            </w:pPr>
            <w:r>
              <w:rPr>
                <w:iCs/>
                <w:sz w:val="18"/>
                <w:szCs w:val="18"/>
              </w:rPr>
              <w:t xml:space="preserve">- </w:t>
            </w:r>
            <w:r w:rsidR="0072407B" w:rsidRPr="009B5A09">
              <w:rPr>
                <w:iCs/>
                <w:sz w:val="18"/>
                <w:szCs w:val="18"/>
              </w:rPr>
              <w:t xml:space="preserve">w części północnej Śródmieścia i dzielnicy Dąb nawiązuje się do pasma rozwoju zabudowy wysokiej biurowej i mieszkaniowej wielofunkcyjnej; </w:t>
            </w:r>
          </w:p>
          <w:p w14:paraId="14A22641" w14:textId="3F313537" w:rsidR="00631DB3" w:rsidRDefault="00631DB3" w:rsidP="00D505D0">
            <w:pPr>
              <w:spacing w:after="0" w:line="240" w:lineRule="auto"/>
              <w:jc w:val="both"/>
              <w:rPr>
                <w:b/>
                <w:bCs/>
                <w:iCs/>
                <w:sz w:val="18"/>
                <w:szCs w:val="18"/>
              </w:rPr>
            </w:pPr>
            <w:r>
              <w:rPr>
                <w:iCs/>
                <w:sz w:val="18"/>
                <w:szCs w:val="18"/>
              </w:rPr>
              <w:t>- w</w:t>
            </w:r>
            <w:r w:rsidRPr="00631DB3">
              <w:rPr>
                <w:iCs/>
                <w:sz w:val="18"/>
                <w:szCs w:val="18"/>
              </w:rPr>
              <w:t>zdłuż ciągu drogi krajowej DK79 przewiduje się wprowadzenie nowych stref wielofunkcyjnych mieszkaniowych i usługowych, lokalizowanych na terenach poprzemysłowych. Działanie to ma na celu ich przekształcenie w aktywne obszary miejskie, sprzyjające integracji funkcji mieszkaniowych, usługowych i komunikacyjnych w strukturze przestrzennej miasta</w:t>
            </w:r>
            <w:r w:rsidR="0072407B" w:rsidRPr="009B5A09">
              <w:rPr>
                <w:iCs/>
                <w:sz w:val="18"/>
                <w:szCs w:val="18"/>
              </w:rPr>
              <w:t>;</w:t>
            </w:r>
            <w:r w:rsidR="0072407B" w:rsidRPr="009B5A09">
              <w:rPr>
                <w:b/>
                <w:bCs/>
                <w:iCs/>
                <w:sz w:val="18"/>
                <w:szCs w:val="18"/>
              </w:rPr>
              <w:t xml:space="preserve"> </w:t>
            </w:r>
          </w:p>
          <w:p w14:paraId="1081BC46" w14:textId="43191AE4" w:rsidR="00631DB3" w:rsidRDefault="00631DB3" w:rsidP="00D505D0">
            <w:pPr>
              <w:spacing w:after="0" w:line="240" w:lineRule="auto"/>
              <w:jc w:val="both"/>
              <w:rPr>
                <w:iCs/>
                <w:sz w:val="18"/>
                <w:szCs w:val="18"/>
              </w:rPr>
            </w:pPr>
            <w:r w:rsidRPr="00631DB3">
              <w:rPr>
                <w:iCs/>
                <w:sz w:val="18"/>
                <w:szCs w:val="18"/>
              </w:rPr>
              <w:t xml:space="preserve">- Brynów stanowi obszar rozwoju miasta w kierunku południowym, w którym istotną rolę odgrywają tereny zieleni urządzonej. Pełnią one funkcję integrującą zabudowę mieszkaniową, przyczyniając się do </w:t>
            </w:r>
            <w:r>
              <w:rPr>
                <w:iCs/>
                <w:sz w:val="18"/>
                <w:szCs w:val="18"/>
              </w:rPr>
              <w:t>poprawy jakości zamieszkania</w:t>
            </w:r>
            <w:r w:rsidR="0072407B" w:rsidRPr="009B5A09">
              <w:rPr>
                <w:iCs/>
                <w:sz w:val="18"/>
                <w:szCs w:val="18"/>
              </w:rPr>
              <w:t xml:space="preserve">; </w:t>
            </w:r>
          </w:p>
          <w:p w14:paraId="120537F2" w14:textId="22C81C9F" w:rsidR="00631DB3" w:rsidRDefault="00631DB3" w:rsidP="00D505D0">
            <w:pPr>
              <w:spacing w:after="0" w:line="240" w:lineRule="auto"/>
              <w:jc w:val="both"/>
              <w:rPr>
                <w:iCs/>
                <w:sz w:val="18"/>
                <w:szCs w:val="18"/>
              </w:rPr>
            </w:pPr>
            <w:r>
              <w:rPr>
                <w:iCs/>
                <w:sz w:val="18"/>
                <w:szCs w:val="18"/>
              </w:rPr>
              <w:t>- w</w:t>
            </w:r>
            <w:r w:rsidRPr="00631DB3">
              <w:rPr>
                <w:iCs/>
                <w:sz w:val="18"/>
                <w:szCs w:val="18"/>
              </w:rPr>
              <w:t>zdłuż ulicy Kościuszki kształtuje się silne powiązanie funkcjonalno-przestrzenne ze Śródmieściem, wykorzystujące istniejącą infrastrukturę tramwajową. Układ ten zapewnia dobrą dostępność transportową, sprzyjając rozwojowi zabudowy mieszkaniowej i usługowej</w:t>
            </w:r>
            <w:r w:rsidR="0072407B" w:rsidRPr="009B5A09">
              <w:rPr>
                <w:iCs/>
                <w:sz w:val="18"/>
                <w:szCs w:val="18"/>
              </w:rPr>
              <w:t xml:space="preserve">; </w:t>
            </w:r>
          </w:p>
          <w:p w14:paraId="5315297F" w14:textId="119F7524" w:rsidR="00631DB3" w:rsidRDefault="00631DB3" w:rsidP="00D505D0">
            <w:pPr>
              <w:spacing w:after="0" w:line="240" w:lineRule="auto"/>
              <w:jc w:val="both"/>
              <w:rPr>
                <w:iCs/>
                <w:sz w:val="18"/>
                <w:szCs w:val="18"/>
              </w:rPr>
            </w:pPr>
            <w:r>
              <w:rPr>
                <w:iCs/>
                <w:sz w:val="18"/>
                <w:szCs w:val="18"/>
              </w:rPr>
              <w:t xml:space="preserve">- </w:t>
            </w:r>
            <w:r w:rsidR="0072407B" w:rsidRPr="009B5A09">
              <w:rPr>
                <w:iCs/>
                <w:sz w:val="18"/>
                <w:szCs w:val="18"/>
              </w:rPr>
              <w:t xml:space="preserve">od strony Osiedla Paderewskiego w kierunku Muchowca, wyjście w kierunku południowego – wschodu ze Śródmieścia poprzez zabudowę osiedla Paderewskiego utrzymując koncentrację terenów zieleni urządzonej, które tworzą pasmo o spójnym charakterze funkcjonalnym Doliny Trzech Stawów, otoczenia lotniska </w:t>
            </w:r>
            <w:r w:rsidR="009E1948">
              <w:rPr>
                <w:iCs/>
                <w:sz w:val="18"/>
                <w:szCs w:val="18"/>
              </w:rPr>
              <w:t xml:space="preserve">Katowice </w:t>
            </w:r>
            <w:r w:rsidR="0072407B" w:rsidRPr="009B5A09">
              <w:rPr>
                <w:iCs/>
                <w:sz w:val="18"/>
                <w:szCs w:val="18"/>
              </w:rPr>
              <w:t xml:space="preserve">Muchowiec i Katowickiego Parku Leśnego; </w:t>
            </w:r>
          </w:p>
          <w:p w14:paraId="7993D9CE" w14:textId="6DB03F87" w:rsidR="0072407B" w:rsidRPr="009B5A09" w:rsidRDefault="00631DB3" w:rsidP="003F71C2">
            <w:pPr>
              <w:spacing w:after="0" w:line="240" w:lineRule="auto"/>
              <w:jc w:val="both"/>
              <w:rPr>
                <w:iCs/>
                <w:sz w:val="18"/>
                <w:szCs w:val="18"/>
              </w:rPr>
            </w:pPr>
            <w:r>
              <w:rPr>
                <w:iCs/>
                <w:sz w:val="18"/>
                <w:szCs w:val="18"/>
              </w:rPr>
              <w:t xml:space="preserve">- </w:t>
            </w:r>
            <w:r w:rsidR="0072407B" w:rsidRPr="009B5A09">
              <w:rPr>
                <w:iCs/>
                <w:sz w:val="18"/>
                <w:szCs w:val="18"/>
              </w:rPr>
              <w:t xml:space="preserve">utrzymuje się funkcje usług handlu wielkopowierzchniowego przy DTŚ w </w:t>
            </w:r>
            <w:r w:rsidR="0072407B">
              <w:rPr>
                <w:iCs/>
                <w:sz w:val="18"/>
                <w:szCs w:val="18"/>
              </w:rPr>
              <w:t xml:space="preserve">dzielnicy </w:t>
            </w:r>
            <w:r w:rsidR="0072407B" w:rsidRPr="009B5A09">
              <w:rPr>
                <w:iCs/>
                <w:sz w:val="18"/>
                <w:szCs w:val="18"/>
              </w:rPr>
              <w:t>Dąb oraz w powiazaniu z A4;</w:t>
            </w:r>
          </w:p>
        </w:tc>
      </w:tr>
    </w:tbl>
    <w:p w14:paraId="6059EB1A" w14:textId="26FB334D" w:rsidR="0072407B" w:rsidRDefault="0072407B" w:rsidP="00FC44FE">
      <w:pPr>
        <w:jc w:val="center"/>
        <w:rPr>
          <w:rFonts w:ascii="Calibri Light" w:hAnsi="Calibri Light"/>
          <w:color w:val="2F5496" w:themeColor="accent1" w:themeShade="BF"/>
          <w:sz w:val="26"/>
          <w:szCs w:val="26"/>
        </w:rPr>
      </w:pPr>
      <w:r>
        <w:rPr>
          <w:noProof/>
        </w:rPr>
        <w:lastRenderedPageBreak/>
        <w:drawing>
          <wp:inline distT="0" distB="0" distL="0" distR="0" wp14:anchorId="0DEBCB32" wp14:editId="40A7268E">
            <wp:extent cx="6157854" cy="8709658"/>
            <wp:effectExtent l="0" t="0" r="0" b="0"/>
            <wp:docPr id="886028848" name="Obraz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028848" name="Obraz46"/>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157854" cy="8709658"/>
                    </a:xfrm>
                    <a:prstGeom prst="rect">
                      <a:avLst/>
                    </a:prstGeom>
                    <a:noFill/>
                  </pic:spPr>
                </pic:pic>
              </a:graphicData>
            </a:graphic>
          </wp:inline>
        </w:drawing>
      </w:r>
    </w:p>
    <w:p w14:paraId="6B0CC4FD" w14:textId="7E43B28A" w:rsidR="0072407B" w:rsidRDefault="0072407B" w:rsidP="0072407B">
      <w:pPr>
        <w:jc w:val="center"/>
        <w:rPr>
          <w:sz w:val="18"/>
          <w:szCs w:val="18"/>
        </w:rPr>
      </w:pPr>
      <w:r>
        <w:rPr>
          <w:sz w:val="18"/>
          <w:szCs w:val="18"/>
        </w:rPr>
        <w:t>Ryc. 4</w:t>
      </w:r>
      <w:r w:rsidR="00231406">
        <w:rPr>
          <w:sz w:val="18"/>
          <w:szCs w:val="18"/>
        </w:rPr>
        <w:t>6</w:t>
      </w:r>
      <w:r>
        <w:rPr>
          <w:sz w:val="18"/>
          <w:szCs w:val="18"/>
        </w:rPr>
        <w:t xml:space="preserve">. </w:t>
      </w:r>
      <w:r w:rsidRPr="00733765">
        <w:rPr>
          <w:sz w:val="18"/>
          <w:szCs w:val="18"/>
        </w:rPr>
        <w:t>OBSZAR</w:t>
      </w:r>
      <w:r>
        <w:rPr>
          <w:sz w:val="18"/>
          <w:szCs w:val="18"/>
        </w:rPr>
        <w:t xml:space="preserve"> 3</w:t>
      </w:r>
    </w:p>
    <w:p w14:paraId="6F2C7DBE" w14:textId="77777777" w:rsidR="0072407B" w:rsidRDefault="0072407B" w:rsidP="0072407B">
      <w:pPr>
        <w:jc w:val="both"/>
        <w:rPr>
          <w:iCs/>
        </w:rPr>
      </w:pPr>
      <w:r>
        <w:rPr>
          <w:iCs/>
        </w:rPr>
        <w:t xml:space="preserve">PRZYCZYNY WYZNACZANIA STREF PLANISTYCZNYCH – </w:t>
      </w:r>
      <w:r>
        <w:rPr>
          <w:b/>
          <w:bCs/>
          <w:iCs/>
        </w:rPr>
        <w:t>OBSZAR 4</w:t>
      </w:r>
    </w:p>
    <w:tbl>
      <w:tblPr>
        <w:tblW w:w="10910" w:type="dxa"/>
        <w:tblInd w:w="113" w:type="dxa"/>
        <w:tblLayout w:type="fixed"/>
        <w:tblLook w:val="04A0" w:firstRow="1" w:lastRow="0" w:firstColumn="1" w:lastColumn="0" w:noHBand="0" w:noVBand="1"/>
      </w:tblPr>
      <w:tblGrid>
        <w:gridCol w:w="485"/>
        <w:gridCol w:w="1990"/>
        <w:gridCol w:w="8435"/>
      </w:tblGrid>
      <w:tr w:rsidR="0072407B" w:rsidRPr="009B5A09" w14:paraId="4E1E6752" w14:textId="77777777" w:rsidTr="002A6320">
        <w:trPr>
          <w:trHeight w:val="531"/>
        </w:trPr>
        <w:tc>
          <w:tcPr>
            <w:tcW w:w="485" w:type="dxa"/>
            <w:tcBorders>
              <w:top w:val="single" w:sz="4" w:space="0" w:color="FFFFFF"/>
              <w:left w:val="single" w:sz="4" w:space="0" w:color="FFFFFF"/>
              <w:bottom w:val="single" w:sz="4" w:space="0" w:color="FFFFFF"/>
              <w:right w:val="single" w:sz="4" w:space="0" w:color="FFFFFF"/>
            </w:tcBorders>
            <w:shd w:val="clear" w:color="auto" w:fill="FFC000"/>
          </w:tcPr>
          <w:p w14:paraId="09620789" w14:textId="77777777" w:rsidR="0072407B" w:rsidRPr="009B5A09" w:rsidRDefault="0072407B" w:rsidP="00D505D0">
            <w:pPr>
              <w:spacing w:after="0" w:line="276" w:lineRule="auto"/>
              <w:jc w:val="center"/>
              <w:rPr>
                <w:iCs/>
                <w:sz w:val="18"/>
                <w:szCs w:val="18"/>
              </w:rPr>
            </w:pPr>
          </w:p>
          <w:p w14:paraId="10C7C593" w14:textId="77777777" w:rsidR="0072407B" w:rsidRPr="009B5A09" w:rsidRDefault="0072407B" w:rsidP="00D505D0">
            <w:pPr>
              <w:spacing w:after="0" w:line="276" w:lineRule="auto"/>
              <w:jc w:val="center"/>
              <w:rPr>
                <w:iCs/>
                <w:sz w:val="18"/>
                <w:szCs w:val="18"/>
              </w:rPr>
            </w:pPr>
            <w:r w:rsidRPr="009B5A09">
              <w:rPr>
                <w:b/>
                <w:bCs/>
                <w:iCs/>
                <w:sz w:val="18"/>
                <w:szCs w:val="18"/>
              </w:rPr>
              <w:t>Lp.</w:t>
            </w:r>
          </w:p>
        </w:tc>
        <w:tc>
          <w:tcPr>
            <w:tcW w:w="1990" w:type="dxa"/>
            <w:tcBorders>
              <w:top w:val="single" w:sz="4" w:space="0" w:color="FFFFFF"/>
              <w:left w:val="single" w:sz="4" w:space="0" w:color="FFFFFF"/>
              <w:bottom w:val="single" w:sz="4" w:space="0" w:color="FFFFFF"/>
              <w:right w:val="single" w:sz="4" w:space="0" w:color="FFFFFF"/>
            </w:tcBorders>
            <w:shd w:val="clear" w:color="auto" w:fill="FFC000"/>
          </w:tcPr>
          <w:p w14:paraId="4392FE53" w14:textId="77777777" w:rsidR="0072407B" w:rsidRPr="009B5A09" w:rsidRDefault="0072407B" w:rsidP="00D505D0">
            <w:pPr>
              <w:spacing w:after="0" w:line="276" w:lineRule="auto"/>
              <w:jc w:val="center"/>
              <w:rPr>
                <w:iCs/>
                <w:sz w:val="18"/>
                <w:szCs w:val="18"/>
              </w:rPr>
            </w:pPr>
            <w:r w:rsidRPr="009B5A09">
              <w:rPr>
                <w:b/>
                <w:bCs/>
                <w:iCs/>
                <w:sz w:val="18"/>
                <w:szCs w:val="18"/>
              </w:rPr>
              <w:t>ZAKRES CHARAKTERYSTYKI</w:t>
            </w:r>
          </w:p>
        </w:tc>
        <w:tc>
          <w:tcPr>
            <w:tcW w:w="8435" w:type="dxa"/>
            <w:tcBorders>
              <w:top w:val="single" w:sz="4" w:space="0" w:color="FFFFFF"/>
              <w:left w:val="single" w:sz="4" w:space="0" w:color="FFFFFF"/>
              <w:bottom w:val="single" w:sz="4" w:space="0" w:color="FFFFFF"/>
              <w:right w:val="single" w:sz="4" w:space="0" w:color="FFFFFF"/>
            </w:tcBorders>
            <w:shd w:val="clear" w:color="auto" w:fill="FFC000"/>
          </w:tcPr>
          <w:p w14:paraId="79338101" w14:textId="77777777" w:rsidR="0072407B" w:rsidRPr="009B5A09" w:rsidRDefault="0072407B" w:rsidP="00D505D0">
            <w:pPr>
              <w:spacing w:after="0" w:line="276" w:lineRule="auto"/>
              <w:jc w:val="center"/>
              <w:rPr>
                <w:iCs/>
                <w:sz w:val="18"/>
                <w:szCs w:val="18"/>
              </w:rPr>
            </w:pPr>
          </w:p>
          <w:p w14:paraId="47E8EECF" w14:textId="77777777" w:rsidR="0072407B" w:rsidRPr="009B5A09" w:rsidRDefault="0072407B" w:rsidP="00D505D0">
            <w:pPr>
              <w:spacing w:after="0" w:line="276" w:lineRule="auto"/>
              <w:jc w:val="center"/>
              <w:rPr>
                <w:iCs/>
                <w:sz w:val="18"/>
                <w:szCs w:val="18"/>
              </w:rPr>
            </w:pPr>
            <w:r w:rsidRPr="009B5A09">
              <w:rPr>
                <w:b/>
                <w:bCs/>
                <w:iCs/>
                <w:sz w:val="18"/>
                <w:szCs w:val="18"/>
              </w:rPr>
              <w:t>OPIS</w:t>
            </w:r>
          </w:p>
        </w:tc>
      </w:tr>
      <w:tr w:rsidR="0072407B" w:rsidRPr="009B5A09" w14:paraId="3C6E3653" w14:textId="77777777" w:rsidTr="002A6320">
        <w:trPr>
          <w:trHeight w:val="269"/>
        </w:trPr>
        <w:tc>
          <w:tcPr>
            <w:tcW w:w="485" w:type="dxa"/>
            <w:tcBorders>
              <w:top w:val="single" w:sz="4" w:space="0" w:color="FFFFFF"/>
              <w:left w:val="single" w:sz="4" w:space="0" w:color="FFFFFF"/>
              <w:bottom w:val="single" w:sz="4" w:space="0" w:color="FFFFFF"/>
            </w:tcBorders>
            <w:shd w:val="clear" w:color="auto" w:fill="FFC000"/>
          </w:tcPr>
          <w:p w14:paraId="5000A10C" w14:textId="77777777" w:rsidR="0072407B" w:rsidRPr="009B5A09" w:rsidRDefault="0072407B" w:rsidP="00D505D0">
            <w:pPr>
              <w:spacing w:after="0" w:line="240" w:lineRule="auto"/>
              <w:jc w:val="center"/>
              <w:rPr>
                <w:iCs/>
                <w:sz w:val="18"/>
                <w:szCs w:val="18"/>
              </w:rPr>
            </w:pPr>
            <w:r w:rsidRPr="009B5A09">
              <w:rPr>
                <w:b/>
                <w:bCs/>
                <w:iCs/>
                <w:sz w:val="18"/>
                <w:szCs w:val="18"/>
              </w:rPr>
              <w:t>1</w:t>
            </w:r>
          </w:p>
        </w:tc>
        <w:tc>
          <w:tcPr>
            <w:tcW w:w="1990" w:type="dxa"/>
            <w:tcBorders>
              <w:top w:val="single" w:sz="4" w:space="0" w:color="FFFFFF"/>
              <w:left w:val="single" w:sz="4" w:space="0" w:color="FFFFFF"/>
              <w:bottom w:val="single" w:sz="4" w:space="0" w:color="FFFFFF"/>
              <w:right w:val="single" w:sz="4" w:space="0" w:color="FFFFFF"/>
            </w:tcBorders>
            <w:shd w:val="clear" w:color="auto" w:fill="FFE599"/>
          </w:tcPr>
          <w:p w14:paraId="432F2658" w14:textId="77777777" w:rsidR="0072407B" w:rsidRPr="009B5A09" w:rsidRDefault="0072407B" w:rsidP="00D505D0">
            <w:pPr>
              <w:spacing w:after="0" w:line="240" w:lineRule="auto"/>
              <w:rPr>
                <w:iCs/>
                <w:sz w:val="18"/>
                <w:szCs w:val="18"/>
              </w:rPr>
            </w:pPr>
            <w:r w:rsidRPr="009B5A09">
              <w:rPr>
                <w:iCs/>
                <w:sz w:val="18"/>
                <w:szCs w:val="18"/>
              </w:rPr>
              <w:t>ZASIĘG PRZESTRZENNY</w:t>
            </w:r>
          </w:p>
        </w:tc>
        <w:tc>
          <w:tcPr>
            <w:tcW w:w="8435" w:type="dxa"/>
            <w:tcBorders>
              <w:top w:val="single" w:sz="4" w:space="0" w:color="FFFFFF"/>
              <w:left w:val="single" w:sz="4" w:space="0" w:color="FFFFFF"/>
              <w:bottom w:val="single" w:sz="4" w:space="0" w:color="FFFFFF"/>
              <w:right w:val="single" w:sz="4" w:space="0" w:color="FFFFFF"/>
            </w:tcBorders>
            <w:shd w:val="clear" w:color="auto" w:fill="FFE599"/>
          </w:tcPr>
          <w:p w14:paraId="02DEE7C6" w14:textId="77777777" w:rsidR="0072407B" w:rsidRPr="009B5A09" w:rsidRDefault="0072407B" w:rsidP="00D505D0">
            <w:pPr>
              <w:spacing w:after="0" w:line="240" w:lineRule="auto"/>
              <w:jc w:val="both"/>
              <w:rPr>
                <w:iCs/>
                <w:sz w:val="18"/>
                <w:szCs w:val="18"/>
              </w:rPr>
            </w:pPr>
            <w:r w:rsidRPr="009B5A09">
              <w:rPr>
                <w:b/>
                <w:bCs/>
                <w:iCs/>
                <w:sz w:val="18"/>
                <w:szCs w:val="18"/>
              </w:rPr>
              <w:t>DZIELNICE:</w:t>
            </w:r>
            <w:r w:rsidRPr="009B5A09">
              <w:rPr>
                <w:iCs/>
                <w:sz w:val="18"/>
                <w:szCs w:val="18"/>
              </w:rPr>
              <w:t xml:space="preserve"> Osiedle Tysiąclecia, Załęże, Osiedle Witosa, Załęska Hałda-Brynów</w:t>
            </w:r>
          </w:p>
        </w:tc>
      </w:tr>
      <w:tr w:rsidR="0072407B" w:rsidRPr="009B5A09" w14:paraId="214C1400" w14:textId="77777777" w:rsidTr="00D505D0">
        <w:trPr>
          <w:trHeight w:val="851"/>
        </w:trPr>
        <w:tc>
          <w:tcPr>
            <w:tcW w:w="485" w:type="dxa"/>
            <w:tcBorders>
              <w:top w:val="single" w:sz="4" w:space="0" w:color="FFFFFF"/>
              <w:left w:val="single" w:sz="4" w:space="0" w:color="FFFFFF"/>
              <w:bottom w:val="single" w:sz="4" w:space="0" w:color="FFFFFF"/>
            </w:tcBorders>
            <w:shd w:val="clear" w:color="auto" w:fill="FFC000"/>
          </w:tcPr>
          <w:p w14:paraId="6B26EC1D" w14:textId="77777777" w:rsidR="0072407B" w:rsidRPr="009B5A09" w:rsidRDefault="0072407B" w:rsidP="00D505D0">
            <w:pPr>
              <w:spacing w:after="0" w:line="240" w:lineRule="auto"/>
              <w:jc w:val="center"/>
              <w:rPr>
                <w:iCs/>
                <w:sz w:val="18"/>
                <w:szCs w:val="18"/>
              </w:rPr>
            </w:pPr>
          </w:p>
          <w:p w14:paraId="4F3CFCD6" w14:textId="77777777" w:rsidR="0072407B" w:rsidRPr="009B5A09" w:rsidRDefault="0072407B" w:rsidP="00D505D0">
            <w:pPr>
              <w:spacing w:after="0" w:line="240" w:lineRule="auto"/>
              <w:jc w:val="center"/>
              <w:rPr>
                <w:iCs/>
                <w:sz w:val="18"/>
                <w:szCs w:val="18"/>
              </w:rPr>
            </w:pPr>
            <w:r w:rsidRPr="009B5A09">
              <w:rPr>
                <w:b/>
                <w:bCs/>
                <w:iCs/>
                <w:sz w:val="18"/>
                <w:szCs w:val="18"/>
              </w:rPr>
              <w:t>2</w:t>
            </w:r>
          </w:p>
        </w:tc>
        <w:tc>
          <w:tcPr>
            <w:tcW w:w="1990" w:type="dxa"/>
            <w:tcBorders>
              <w:top w:val="single" w:sz="4" w:space="0" w:color="FFFFFF"/>
              <w:left w:val="single" w:sz="4" w:space="0" w:color="FFFFFF"/>
              <w:bottom w:val="single" w:sz="4" w:space="0" w:color="FFFFFF"/>
              <w:right w:val="single" w:sz="4" w:space="0" w:color="FFFFFF"/>
            </w:tcBorders>
            <w:shd w:val="clear" w:color="auto" w:fill="FFF2CC"/>
          </w:tcPr>
          <w:p w14:paraId="71BC7196" w14:textId="77777777" w:rsidR="0072407B" w:rsidRPr="009B5A09" w:rsidRDefault="0072407B" w:rsidP="00D505D0">
            <w:pPr>
              <w:spacing w:after="0" w:line="240" w:lineRule="auto"/>
              <w:rPr>
                <w:iCs/>
                <w:sz w:val="18"/>
                <w:szCs w:val="18"/>
              </w:rPr>
            </w:pPr>
            <w:r w:rsidRPr="009B5A09">
              <w:rPr>
                <w:iCs/>
                <w:sz w:val="18"/>
                <w:szCs w:val="18"/>
              </w:rPr>
              <w:t>UWARUNKOWANIA ROZWOJU</w:t>
            </w:r>
          </w:p>
        </w:tc>
        <w:tc>
          <w:tcPr>
            <w:tcW w:w="8435" w:type="dxa"/>
            <w:tcBorders>
              <w:top w:val="single" w:sz="4" w:space="0" w:color="FFFFFF"/>
              <w:left w:val="single" w:sz="4" w:space="0" w:color="FFFFFF"/>
              <w:bottom w:val="single" w:sz="4" w:space="0" w:color="FFFFFF"/>
              <w:right w:val="single" w:sz="4" w:space="0" w:color="FFFFFF"/>
            </w:tcBorders>
            <w:shd w:val="clear" w:color="auto" w:fill="FFF2CC"/>
          </w:tcPr>
          <w:p w14:paraId="16B0BA57" w14:textId="37949871" w:rsidR="00476BE0" w:rsidRPr="00476BE0" w:rsidRDefault="00A219D1" w:rsidP="00476BE0">
            <w:pPr>
              <w:spacing w:after="0" w:line="240" w:lineRule="auto"/>
              <w:jc w:val="both"/>
              <w:rPr>
                <w:b/>
                <w:bCs/>
                <w:iCs/>
                <w:sz w:val="18"/>
                <w:szCs w:val="18"/>
              </w:rPr>
            </w:pPr>
            <w:r w:rsidRPr="009B5A09">
              <w:rPr>
                <w:b/>
                <w:bCs/>
                <w:iCs/>
                <w:sz w:val="18"/>
                <w:szCs w:val="18"/>
              </w:rPr>
              <w:t xml:space="preserve">STRUKTURA FUNKCJONALNA ISTNIEJĄCA: </w:t>
            </w:r>
            <w:r w:rsidR="00476BE0" w:rsidRPr="00476BE0">
              <w:rPr>
                <w:iCs/>
                <w:sz w:val="18"/>
                <w:szCs w:val="18"/>
              </w:rPr>
              <w:t xml:space="preserve">Obszar charakteryzuje się znacznym zróżnicowaniem funkcjonalno-przestrzennym, w ramach którego można wyróżnić trzy podobszary oddzielone od siebie infrastrukturą transportową. Pierwszy z nich </w:t>
            </w:r>
            <w:r w:rsidR="002A6320">
              <w:rPr>
                <w:iCs/>
                <w:sz w:val="18"/>
                <w:szCs w:val="18"/>
              </w:rPr>
              <w:t>to</w:t>
            </w:r>
            <w:r w:rsidR="00476BE0" w:rsidRPr="00476BE0">
              <w:rPr>
                <w:iCs/>
                <w:sz w:val="18"/>
                <w:szCs w:val="18"/>
              </w:rPr>
              <w:t xml:space="preserve"> wielofunkcyjny obszar Osiedla Tysiąclecia, posiadający wyraźnie indywidualny charakter oraz powiązania z terenami zieleni urządzonej i rekreacji po stronie Chorzowa, w tym z Parkiem Śląskim.</w:t>
            </w:r>
            <w:r w:rsidR="00476BE0">
              <w:rPr>
                <w:b/>
                <w:bCs/>
                <w:iCs/>
                <w:sz w:val="18"/>
                <w:szCs w:val="18"/>
              </w:rPr>
              <w:t xml:space="preserve"> </w:t>
            </w:r>
            <w:r w:rsidR="00476BE0" w:rsidRPr="00476BE0">
              <w:rPr>
                <w:iCs/>
                <w:sz w:val="18"/>
                <w:szCs w:val="18"/>
              </w:rPr>
              <w:t xml:space="preserve">Drugim istotnym podobszarem </w:t>
            </w:r>
            <w:r w:rsidR="00476BE0">
              <w:rPr>
                <w:iCs/>
                <w:sz w:val="18"/>
                <w:szCs w:val="18"/>
              </w:rPr>
              <w:t xml:space="preserve">są zlokalizowane w </w:t>
            </w:r>
            <w:r w:rsidR="00476BE0" w:rsidRPr="00476BE0">
              <w:rPr>
                <w:iCs/>
                <w:sz w:val="18"/>
                <w:szCs w:val="18"/>
              </w:rPr>
              <w:t>części centralnej obszaru</w:t>
            </w:r>
            <w:r w:rsidR="00476BE0">
              <w:rPr>
                <w:iCs/>
                <w:sz w:val="18"/>
                <w:szCs w:val="18"/>
              </w:rPr>
              <w:t xml:space="preserve"> </w:t>
            </w:r>
            <w:r w:rsidR="00476BE0" w:rsidRPr="00476BE0">
              <w:rPr>
                <w:iCs/>
                <w:sz w:val="18"/>
                <w:szCs w:val="18"/>
              </w:rPr>
              <w:t>tereny wielofunkcyjne Załęża</w:t>
            </w:r>
            <w:r w:rsidR="00476BE0">
              <w:rPr>
                <w:iCs/>
                <w:sz w:val="18"/>
                <w:szCs w:val="18"/>
              </w:rPr>
              <w:t xml:space="preserve"> i </w:t>
            </w:r>
            <w:r w:rsidR="008C163C">
              <w:rPr>
                <w:iCs/>
                <w:sz w:val="18"/>
                <w:szCs w:val="18"/>
              </w:rPr>
              <w:t>O</w:t>
            </w:r>
            <w:r w:rsidR="00476BE0">
              <w:rPr>
                <w:iCs/>
                <w:sz w:val="18"/>
                <w:szCs w:val="18"/>
              </w:rPr>
              <w:t>siedl</w:t>
            </w:r>
            <w:r w:rsidR="00384219">
              <w:rPr>
                <w:iCs/>
                <w:sz w:val="18"/>
                <w:szCs w:val="18"/>
              </w:rPr>
              <w:t>a</w:t>
            </w:r>
            <w:r w:rsidR="00476BE0">
              <w:rPr>
                <w:iCs/>
                <w:sz w:val="18"/>
                <w:szCs w:val="18"/>
              </w:rPr>
              <w:t xml:space="preserve"> Witosa</w:t>
            </w:r>
            <w:r w:rsidR="00476BE0" w:rsidRPr="00476BE0">
              <w:rPr>
                <w:iCs/>
                <w:sz w:val="18"/>
                <w:szCs w:val="18"/>
              </w:rPr>
              <w:t>, któr</w:t>
            </w:r>
            <w:r w:rsidR="00476BE0">
              <w:rPr>
                <w:iCs/>
                <w:sz w:val="18"/>
                <w:szCs w:val="18"/>
              </w:rPr>
              <w:t>ych</w:t>
            </w:r>
            <w:r w:rsidR="00476BE0" w:rsidRPr="00476BE0">
              <w:rPr>
                <w:iCs/>
                <w:sz w:val="18"/>
                <w:szCs w:val="18"/>
              </w:rPr>
              <w:t xml:space="preserve"> struktura obejmuje dominującą zabudowę mieszkaniową wielorodzinną uzupełnianą funkcjami usługowymi i usługowo-przemysłowymi.</w:t>
            </w:r>
            <w:r w:rsidR="00476BE0">
              <w:rPr>
                <w:iCs/>
                <w:sz w:val="18"/>
                <w:szCs w:val="18"/>
              </w:rPr>
              <w:t xml:space="preserve"> </w:t>
            </w:r>
            <w:r w:rsidR="002A4B8B">
              <w:rPr>
                <w:iCs/>
                <w:sz w:val="18"/>
                <w:szCs w:val="18"/>
              </w:rPr>
              <w:t>Podobszar ten o</w:t>
            </w:r>
            <w:r w:rsidR="00476BE0">
              <w:rPr>
                <w:iCs/>
                <w:sz w:val="18"/>
                <w:szCs w:val="18"/>
              </w:rPr>
              <w:t>ddzielon</w:t>
            </w:r>
            <w:r w:rsidR="002A4B8B">
              <w:rPr>
                <w:iCs/>
                <w:sz w:val="18"/>
                <w:szCs w:val="18"/>
              </w:rPr>
              <w:t>y jest</w:t>
            </w:r>
            <w:r w:rsidR="00476BE0">
              <w:rPr>
                <w:iCs/>
                <w:sz w:val="18"/>
                <w:szCs w:val="18"/>
              </w:rPr>
              <w:t xml:space="preserve"> od </w:t>
            </w:r>
            <w:r w:rsidR="00476BE0" w:rsidRPr="00476BE0">
              <w:rPr>
                <w:iCs/>
                <w:sz w:val="18"/>
                <w:szCs w:val="18"/>
              </w:rPr>
              <w:t>północy Drogową Trasą Średnicową i linią kolejową</w:t>
            </w:r>
            <w:r w:rsidR="00476BE0">
              <w:rPr>
                <w:iCs/>
                <w:sz w:val="18"/>
                <w:szCs w:val="18"/>
              </w:rPr>
              <w:t xml:space="preserve">. </w:t>
            </w:r>
            <w:r w:rsidR="00476BE0" w:rsidRPr="00476BE0">
              <w:rPr>
                <w:iCs/>
                <w:sz w:val="18"/>
                <w:szCs w:val="18"/>
              </w:rPr>
              <w:t>Trzeci podobszar stanowi dzielnica Załęska Hałda–Brynów. Oddzielona pasmem autostrady A4 charakteryzuje się dużym udziałem terenów leśnych położonych na zachód od linii kolejowej oraz terenami usługowymi i przemysłowymi związanymi m.in. z kopalnią „Wujek”. Struktura zabudowy przechodzi tu od zabudowy wielorodzinnej do zabudowy jednorodzinnej w rejonie ulic Ligockiej i Brynowskiej.</w:t>
            </w:r>
          </w:p>
          <w:p w14:paraId="780C01C9" w14:textId="1F2D9A40" w:rsidR="00476BE0" w:rsidRDefault="00A219D1" w:rsidP="00A219D1">
            <w:pPr>
              <w:spacing w:after="0" w:line="240" w:lineRule="auto"/>
              <w:jc w:val="both"/>
              <w:rPr>
                <w:iCs/>
                <w:sz w:val="18"/>
                <w:szCs w:val="18"/>
              </w:rPr>
            </w:pPr>
            <w:r w:rsidRPr="009B5A09">
              <w:rPr>
                <w:b/>
                <w:bCs/>
                <w:iCs/>
                <w:sz w:val="18"/>
                <w:szCs w:val="18"/>
              </w:rPr>
              <w:t xml:space="preserve">STRUKTURA ZABUDOWY ISTNIEJĄCEJ: </w:t>
            </w:r>
            <w:r w:rsidR="00476BE0" w:rsidRPr="00476BE0">
              <w:rPr>
                <w:iCs/>
                <w:sz w:val="18"/>
                <w:szCs w:val="18"/>
              </w:rPr>
              <w:t>Zabudowa tego obszaru charakteryzuje się znacznym zróżnicowaniem. Obejmuje ona wysoką zabudowę Osiedla Tysiąclecia, zabudowę kamienic</w:t>
            </w:r>
            <w:r w:rsidR="00476BE0">
              <w:rPr>
                <w:iCs/>
                <w:sz w:val="18"/>
                <w:szCs w:val="18"/>
              </w:rPr>
              <w:t>zną</w:t>
            </w:r>
            <w:r w:rsidR="00476BE0" w:rsidRPr="00476BE0">
              <w:rPr>
                <w:iCs/>
                <w:sz w:val="18"/>
                <w:szCs w:val="18"/>
              </w:rPr>
              <w:t xml:space="preserve"> Załęża, blokową zabudowę wielorodzinną Osiedla Witosa oraz zabudowę jednorodzinną Brynowa. Uzupełnieniem tej struktury są tereny przemysłowe zlokalizowane pomiędzy Aleją Górnośląską a terenami kolejowymi.</w:t>
            </w:r>
          </w:p>
          <w:p w14:paraId="16E3330F" w14:textId="1E993ED4" w:rsidR="00A219D1" w:rsidRPr="009B5A09" w:rsidRDefault="00A219D1" w:rsidP="00A219D1">
            <w:pPr>
              <w:spacing w:after="0" w:line="240" w:lineRule="auto"/>
              <w:jc w:val="both"/>
              <w:rPr>
                <w:b/>
                <w:bCs/>
                <w:iCs/>
                <w:sz w:val="18"/>
                <w:szCs w:val="18"/>
              </w:rPr>
            </w:pPr>
            <w:r w:rsidRPr="009B5A09">
              <w:rPr>
                <w:b/>
                <w:bCs/>
                <w:iCs/>
                <w:sz w:val="18"/>
                <w:szCs w:val="18"/>
              </w:rPr>
              <w:t xml:space="preserve">ŚRODOWISKO PRZYRODNICZE: </w:t>
            </w:r>
            <w:r w:rsidRPr="009B5A09">
              <w:rPr>
                <w:iCs/>
                <w:sz w:val="18"/>
                <w:szCs w:val="18"/>
              </w:rPr>
              <w:t xml:space="preserve">kluczowe dla obszaru są duże tereny leśne </w:t>
            </w:r>
            <w:r>
              <w:rPr>
                <w:iCs/>
                <w:sz w:val="18"/>
                <w:szCs w:val="18"/>
              </w:rPr>
              <w:t xml:space="preserve">Załęskiej Hałdy </w:t>
            </w:r>
            <w:r w:rsidRPr="009B5A09">
              <w:rPr>
                <w:iCs/>
                <w:sz w:val="18"/>
                <w:szCs w:val="18"/>
              </w:rPr>
              <w:t>oraz tereny zieleni urządzonej Osiedla Tysiąclecia i Witosa</w:t>
            </w:r>
            <w:r>
              <w:rPr>
                <w:iCs/>
                <w:sz w:val="18"/>
                <w:szCs w:val="18"/>
              </w:rPr>
              <w:t xml:space="preserve"> i ich bezpośredniego sąsiedztwa</w:t>
            </w:r>
            <w:r w:rsidRPr="009B5A09">
              <w:rPr>
                <w:iCs/>
                <w:sz w:val="18"/>
                <w:szCs w:val="18"/>
              </w:rPr>
              <w:t>;</w:t>
            </w:r>
          </w:p>
          <w:p w14:paraId="252A8025" w14:textId="76C7B726" w:rsidR="00A219D1" w:rsidRPr="009B5A09" w:rsidRDefault="00A219D1" w:rsidP="00A219D1">
            <w:pPr>
              <w:spacing w:after="0" w:line="240" w:lineRule="auto"/>
              <w:jc w:val="both"/>
              <w:rPr>
                <w:iCs/>
                <w:sz w:val="18"/>
                <w:szCs w:val="18"/>
              </w:rPr>
            </w:pPr>
            <w:r w:rsidRPr="009B5A09">
              <w:rPr>
                <w:b/>
                <w:bCs/>
                <w:iCs/>
                <w:sz w:val="18"/>
                <w:szCs w:val="18"/>
              </w:rPr>
              <w:t xml:space="preserve">ŚRODOWISKO KULTUROWE: </w:t>
            </w:r>
            <w:r w:rsidR="00476BE0" w:rsidRPr="00476BE0">
              <w:rPr>
                <w:iCs/>
                <w:sz w:val="18"/>
                <w:szCs w:val="18"/>
              </w:rPr>
              <w:t>Koncentracja obiektów o wysokich walorach kulturowych obejmuje zarówno obiekty ujęte w ewidencji zabytków, zlokalizowane na terenach dawnej kopalni „Kleofas”, jak i obiekty wpisane do rejestru zabytków na obszarze Załęża. Ochroną konserwatorską objęte są również zespoły osiedli rejestrowych w dzielnicy Załęska Hałda. Do istotnych przykładów dóbr kultury współczesnej należą m.in. kościół parafialny pw. Podwyższenia Krzyża Świętego i Matki Bożej Uzdrowienia Chorych oraz zabudowa Osiedla Tysiąclecia.</w:t>
            </w:r>
          </w:p>
          <w:p w14:paraId="6A82E008" w14:textId="006F2E83" w:rsidR="00A219D1" w:rsidRPr="00476BE0" w:rsidRDefault="00A219D1" w:rsidP="00476BE0">
            <w:pPr>
              <w:spacing w:after="0" w:line="240" w:lineRule="auto"/>
              <w:jc w:val="both"/>
              <w:rPr>
                <w:iCs/>
                <w:sz w:val="18"/>
                <w:szCs w:val="18"/>
              </w:rPr>
            </w:pPr>
            <w:r w:rsidRPr="009B5A09">
              <w:rPr>
                <w:b/>
                <w:bCs/>
                <w:iCs/>
                <w:sz w:val="18"/>
                <w:szCs w:val="18"/>
              </w:rPr>
              <w:t xml:space="preserve">INFRASTRUKTURA TRANSPORTOWA: </w:t>
            </w:r>
            <w:r w:rsidR="00476BE0" w:rsidRPr="00476BE0">
              <w:rPr>
                <w:iCs/>
                <w:sz w:val="18"/>
                <w:szCs w:val="18"/>
              </w:rPr>
              <w:t xml:space="preserve">Autostrada A4 wraz z drogą wojewódzką nr 902 stanowi zachodnią bramę wjazdową do miasta, zapewniając jednocześnie obsługę komunikacyjną terenów przyległych, w szczególności </w:t>
            </w:r>
            <w:r w:rsidR="008C163C">
              <w:rPr>
                <w:iCs/>
                <w:sz w:val="18"/>
                <w:szCs w:val="18"/>
              </w:rPr>
              <w:t>O</w:t>
            </w:r>
            <w:r w:rsidR="00476BE0" w:rsidRPr="00476BE0">
              <w:rPr>
                <w:iCs/>
                <w:sz w:val="18"/>
                <w:szCs w:val="18"/>
              </w:rPr>
              <w:t>siedla Witosa. Drogowa Trasa Średnicowa w ciągu drogi wojewódzkiej nr 902, a także droga krajowa nr 79, zapewniają powiązania Osiedla Tysiąclecia z centrum miasta.</w:t>
            </w:r>
            <w:r w:rsidR="00476BE0">
              <w:rPr>
                <w:iCs/>
                <w:sz w:val="18"/>
                <w:szCs w:val="18"/>
              </w:rPr>
              <w:t xml:space="preserve"> </w:t>
            </w:r>
            <w:r w:rsidR="00476BE0" w:rsidRPr="00476BE0">
              <w:rPr>
                <w:iCs/>
                <w:sz w:val="18"/>
                <w:szCs w:val="18"/>
              </w:rPr>
              <w:t xml:space="preserve">Magistrala kolejowa przebiegająca w relacji wschód–zachód, biegnąca w rejonie granicy Załęża i </w:t>
            </w:r>
            <w:r w:rsidR="00A36A43">
              <w:rPr>
                <w:iCs/>
                <w:sz w:val="18"/>
                <w:szCs w:val="18"/>
              </w:rPr>
              <w:t>O</w:t>
            </w:r>
            <w:r w:rsidR="00476BE0" w:rsidRPr="00476BE0">
              <w:rPr>
                <w:iCs/>
                <w:sz w:val="18"/>
                <w:szCs w:val="18"/>
              </w:rPr>
              <w:t>siedla Witosa, gwarantuje dobrą dostępność kolejową obu tych obszarów. Dodatkowo, od strony Załęskiej Hałdy–Brynowa przebiega linia kolejowa prowadząca w kierunku centrum, umożliwiająca sprawne powiązania tej części miasta z obszarem śródmiejskim.</w:t>
            </w:r>
            <w:r w:rsidR="00476BE0">
              <w:rPr>
                <w:iCs/>
                <w:sz w:val="18"/>
                <w:szCs w:val="18"/>
              </w:rPr>
              <w:t xml:space="preserve"> </w:t>
            </w:r>
            <w:r w:rsidR="00476BE0" w:rsidRPr="00476BE0">
              <w:rPr>
                <w:iCs/>
                <w:sz w:val="18"/>
                <w:szCs w:val="18"/>
              </w:rPr>
              <w:t>Istotnym elementem układu transportowego jest również linia tramwajowa przebiegająca wzdłuż ulic Chorzowskiej i Gliwickiej, zapewniająca obsługę transportem zbiorowym w relacjach międzydzielnicowych i do centrum miasta.</w:t>
            </w:r>
          </w:p>
          <w:p w14:paraId="381F3BF6" w14:textId="05CCD709" w:rsidR="0072407B" w:rsidRPr="009B5A09" w:rsidRDefault="00A219D1" w:rsidP="00A219D1">
            <w:pPr>
              <w:spacing w:after="0" w:line="240" w:lineRule="auto"/>
              <w:jc w:val="both"/>
              <w:rPr>
                <w:iCs/>
                <w:sz w:val="18"/>
                <w:szCs w:val="18"/>
              </w:rPr>
            </w:pPr>
            <w:r w:rsidRPr="009B5A09">
              <w:rPr>
                <w:b/>
                <w:bCs/>
                <w:iCs/>
                <w:sz w:val="18"/>
                <w:szCs w:val="18"/>
              </w:rPr>
              <w:t>UWARUNKO</w:t>
            </w:r>
            <w:r w:rsidR="00E6722D">
              <w:rPr>
                <w:b/>
                <w:bCs/>
                <w:iCs/>
                <w:sz w:val="18"/>
                <w:szCs w:val="18"/>
              </w:rPr>
              <w:t>W</w:t>
            </w:r>
            <w:r w:rsidRPr="009B5A09">
              <w:rPr>
                <w:b/>
                <w:bCs/>
                <w:iCs/>
                <w:sz w:val="18"/>
                <w:szCs w:val="18"/>
              </w:rPr>
              <w:t>ANIA SPECYFICZNE DLA OBSZARU</w:t>
            </w:r>
            <w:r w:rsidRPr="009B5A09">
              <w:rPr>
                <w:iCs/>
                <w:sz w:val="18"/>
                <w:szCs w:val="18"/>
              </w:rPr>
              <w:t xml:space="preserve">: </w:t>
            </w:r>
            <w:r w:rsidR="00476BE0" w:rsidRPr="00476BE0">
              <w:rPr>
                <w:iCs/>
                <w:sz w:val="18"/>
                <w:szCs w:val="18"/>
              </w:rPr>
              <w:t>Południowa część obszaru znajduje się w granicach terenów górniczych. Z kolei otoczenie doliny rzeki Rawy oraz zbiorników wodnych w sąsiedztwie Osiedla Tysiąclecia obejmuje obszary zagrożenia powodziowego.</w:t>
            </w:r>
          </w:p>
        </w:tc>
      </w:tr>
      <w:tr w:rsidR="0072407B" w:rsidRPr="009B5A09" w14:paraId="2D6B9197" w14:textId="77777777" w:rsidTr="00D505D0">
        <w:trPr>
          <w:trHeight w:val="851"/>
        </w:trPr>
        <w:tc>
          <w:tcPr>
            <w:tcW w:w="485" w:type="dxa"/>
            <w:tcBorders>
              <w:top w:val="single" w:sz="4" w:space="0" w:color="FFFFFF"/>
              <w:left w:val="single" w:sz="4" w:space="0" w:color="FFFFFF"/>
              <w:bottom w:val="single" w:sz="4" w:space="0" w:color="FFFFFF"/>
            </w:tcBorders>
            <w:shd w:val="clear" w:color="auto" w:fill="FFC000"/>
          </w:tcPr>
          <w:p w14:paraId="7EA81059" w14:textId="77777777" w:rsidR="0072407B" w:rsidRPr="009B5A09" w:rsidRDefault="0072407B" w:rsidP="00D505D0">
            <w:pPr>
              <w:spacing w:after="0" w:line="240" w:lineRule="auto"/>
              <w:jc w:val="center"/>
              <w:rPr>
                <w:iCs/>
                <w:sz w:val="18"/>
                <w:szCs w:val="18"/>
              </w:rPr>
            </w:pPr>
          </w:p>
          <w:p w14:paraId="10882A0F" w14:textId="77777777" w:rsidR="0072407B" w:rsidRPr="009B5A09" w:rsidRDefault="0072407B" w:rsidP="00D505D0">
            <w:pPr>
              <w:spacing w:after="0" w:line="240" w:lineRule="auto"/>
              <w:jc w:val="center"/>
              <w:rPr>
                <w:iCs/>
                <w:sz w:val="18"/>
                <w:szCs w:val="18"/>
              </w:rPr>
            </w:pPr>
            <w:r w:rsidRPr="009B5A09">
              <w:rPr>
                <w:b/>
                <w:bCs/>
                <w:iCs/>
                <w:sz w:val="18"/>
                <w:szCs w:val="18"/>
              </w:rPr>
              <w:t>3</w:t>
            </w:r>
          </w:p>
        </w:tc>
        <w:tc>
          <w:tcPr>
            <w:tcW w:w="1990" w:type="dxa"/>
            <w:tcBorders>
              <w:top w:val="single" w:sz="4" w:space="0" w:color="FFFFFF"/>
              <w:left w:val="single" w:sz="4" w:space="0" w:color="FFFFFF"/>
              <w:bottom w:val="single" w:sz="4" w:space="0" w:color="FFFFFF"/>
              <w:right w:val="single" w:sz="4" w:space="0" w:color="FFFFFF"/>
            </w:tcBorders>
            <w:shd w:val="clear" w:color="auto" w:fill="FFE599"/>
          </w:tcPr>
          <w:p w14:paraId="52C24183" w14:textId="77777777" w:rsidR="0072407B" w:rsidRPr="009B5A09" w:rsidRDefault="0072407B" w:rsidP="00D505D0">
            <w:pPr>
              <w:spacing w:after="0" w:line="240" w:lineRule="auto"/>
              <w:rPr>
                <w:iCs/>
                <w:sz w:val="18"/>
                <w:szCs w:val="18"/>
              </w:rPr>
            </w:pPr>
            <w:r w:rsidRPr="009B5A09">
              <w:rPr>
                <w:iCs/>
                <w:sz w:val="18"/>
                <w:szCs w:val="18"/>
              </w:rPr>
              <w:t>STRATEGIA MIASTA</w:t>
            </w:r>
          </w:p>
        </w:tc>
        <w:tc>
          <w:tcPr>
            <w:tcW w:w="8435" w:type="dxa"/>
            <w:tcBorders>
              <w:top w:val="single" w:sz="4" w:space="0" w:color="FFFFFF"/>
              <w:left w:val="single" w:sz="4" w:space="0" w:color="FFFFFF"/>
              <w:bottom w:val="single" w:sz="4" w:space="0" w:color="FFFFFF"/>
              <w:right w:val="single" w:sz="4" w:space="0" w:color="FFFFFF"/>
            </w:tcBorders>
            <w:shd w:val="clear" w:color="auto" w:fill="FFE599"/>
          </w:tcPr>
          <w:p w14:paraId="0158240C" w14:textId="380E8A3A" w:rsidR="0072407B" w:rsidRPr="009B5A09" w:rsidRDefault="002A6320" w:rsidP="00D505D0">
            <w:pPr>
              <w:spacing w:after="0" w:line="240" w:lineRule="auto"/>
              <w:jc w:val="both"/>
              <w:rPr>
                <w:iCs/>
                <w:sz w:val="18"/>
                <w:szCs w:val="18"/>
              </w:rPr>
            </w:pPr>
            <w:r w:rsidRPr="002A6320">
              <w:rPr>
                <w:iCs/>
                <w:sz w:val="18"/>
                <w:szCs w:val="18"/>
              </w:rPr>
              <w:t xml:space="preserve">Wzdłuż osi ciągu komunikacyjnego </w:t>
            </w:r>
            <w:r>
              <w:rPr>
                <w:iCs/>
                <w:sz w:val="18"/>
                <w:szCs w:val="18"/>
              </w:rPr>
              <w:t>DTŚ</w:t>
            </w:r>
            <w:r w:rsidRPr="002A6320">
              <w:rPr>
                <w:iCs/>
                <w:sz w:val="18"/>
                <w:szCs w:val="18"/>
              </w:rPr>
              <w:t xml:space="preserve"> oraz powiązań z autostradą A4, w kierunku od centrum miasta, przewiduje się rozwój funkcji metropolitalnych, obejmujący przekształcenia funkcjonalne części terenów poprzemysłowych zarówno na obszarze Załęża, jak i Brynowa </w:t>
            </w:r>
            <w:r>
              <w:rPr>
                <w:iCs/>
                <w:sz w:val="18"/>
                <w:szCs w:val="18"/>
              </w:rPr>
              <w:t>(</w:t>
            </w:r>
            <w:r w:rsidRPr="002A6320">
              <w:rPr>
                <w:iCs/>
                <w:sz w:val="18"/>
                <w:szCs w:val="18"/>
              </w:rPr>
              <w:t>w szczególności terenów po dawnej kopalni „Wujek”</w:t>
            </w:r>
            <w:r>
              <w:rPr>
                <w:iCs/>
                <w:sz w:val="18"/>
                <w:szCs w:val="18"/>
              </w:rPr>
              <w:t>)</w:t>
            </w:r>
            <w:r w:rsidRPr="002A6320">
              <w:rPr>
                <w:iCs/>
                <w:sz w:val="18"/>
                <w:szCs w:val="18"/>
              </w:rPr>
              <w:t>. W kierunku Załęskiej Hałdy</w:t>
            </w:r>
            <w:r>
              <w:rPr>
                <w:iCs/>
                <w:sz w:val="18"/>
                <w:szCs w:val="18"/>
              </w:rPr>
              <w:t>-</w:t>
            </w:r>
            <w:r w:rsidRPr="002A6320">
              <w:rPr>
                <w:iCs/>
                <w:sz w:val="18"/>
                <w:szCs w:val="18"/>
              </w:rPr>
              <w:t>Brynowa, wzdłuż przebiegu linii kolejowej, wskazuje się potrzebę kształtowania pasma rozwoju obszarów wielofunkcyjnych.</w:t>
            </w:r>
          </w:p>
        </w:tc>
      </w:tr>
      <w:tr w:rsidR="0072407B" w:rsidRPr="009B5A09" w14:paraId="7A40A9FC" w14:textId="77777777" w:rsidTr="002A6320">
        <w:trPr>
          <w:trHeight w:val="454"/>
        </w:trPr>
        <w:tc>
          <w:tcPr>
            <w:tcW w:w="485" w:type="dxa"/>
            <w:tcBorders>
              <w:top w:val="single" w:sz="4" w:space="0" w:color="FFFFFF"/>
              <w:left w:val="single" w:sz="4" w:space="0" w:color="FFFFFF"/>
              <w:bottom w:val="single" w:sz="4" w:space="0" w:color="FFFFFF"/>
            </w:tcBorders>
            <w:shd w:val="clear" w:color="auto" w:fill="FFC000"/>
          </w:tcPr>
          <w:p w14:paraId="12BD0E4C" w14:textId="77777777" w:rsidR="0072407B" w:rsidRPr="009B5A09" w:rsidRDefault="0072407B" w:rsidP="00D505D0">
            <w:pPr>
              <w:spacing w:after="0" w:line="240" w:lineRule="auto"/>
              <w:jc w:val="center"/>
              <w:rPr>
                <w:iCs/>
                <w:sz w:val="18"/>
                <w:szCs w:val="18"/>
              </w:rPr>
            </w:pPr>
          </w:p>
          <w:p w14:paraId="79DA40AD" w14:textId="77777777" w:rsidR="0072407B" w:rsidRPr="009B5A09" w:rsidRDefault="0072407B" w:rsidP="00D505D0">
            <w:pPr>
              <w:spacing w:after="0" w:line="240" w:lineRule="auto"/>
              <w:jc w:val="center"/>
              <w:rPr>
                <w:iCs/>
                <w:sz w:val="18"/>
                <w:szCs w:val="18"/>
              </w:rPr>
            </w:pPr>
            <w:r w:rsidRPr="009B5A09">
              <w:rPr>
                <w:b/>
                <w:bCs/>
                <w:iCs/>
                <w:sz w:val="18"/>
                <w:szCs w:val="18"/>
              </w:rPr>
              <w:t>4</w:t>
            </w:r>
          </w:p>
        </w:tc>
        <w:tc>
          <w:tcPr>
            <w:tcW w:w="1990" w:type="dxa"/>
            <w:tcBorders>
              <w:top w:val="single" w:sz="4" w:space="0" w:color="FFFFFF"/>
              <w:left w:val="single" w:sz="4" w:space="0" w:color="FFFFFF"/>
              <w:bottom w:val="single" w:sz="4" w:space="0" w:color="FFFFFF"/>
              <w:right w:val="single" w:sz="4" w:space="0" w:color="FFFFFF"/>
            </w:tcBorders>
            <w:shd w:val="clear" w:color="auto" w:fill="FFF2CC"/>
          </w:tcPr>
          <w:p w14:paraId="44F024D8" w14:textId="77777777" w:rsidR="0072407B" w:rsidRPr="009B5A09" w:rsidRDefault="0072407B" w:rsidP="00D505D0">
            <w:pPr>
              <w:spacing w:after="0" w:line="240" w:lineRule="auto"/>
              <w:rPr>
                <w:iCs/>
                <w:sz w:val="18"/>
                <w:szCs w:val="18"/>
              </w:rPr>
            </w:pPr>
            <w:r w:rsidRPr="009B5A09">
              <w:rPr>
                <w:iCs/>
                <w:sz w:val="18"/>
                <w:szCs w:val="18"/>
              </w:rPr>
              <w:t>PLANOWANIE MIEJSCOWE</w:t>
            </w:r>
          </w:p>
        </w:tc>
        <w:tc>
          <w:tcPr>
            <w:tcW w:w="8435" w:type="dxa"/>
            <w:tcBorders>
              <w:top w:val="single" w:sz="4" w:space="0" w:color="FFFFFF"/>
              <w:left w:val="single" w:sz="4" w:space="0" w:color="FFFFFF"/>
              <w:bottom w:val="single" w:sz="4" w:space="0" w:color="FFFFFF"/>
              <w:right w:val="single" w:sz="4" w:space="0" w:color="FFFFFF"/>
            </w:tcBorders>
            <w:shd w:val="clear" w:color="auto" w:fill="FFF2CC"/>
          </w:tcPr>
          <w:p w14:paraId="4BC25B98" w14:textId="2D5E0758" w:rsidR="0072407B" w:rsidRPr="009B5A09" w:rsidRDefault="00CD161C" w:rsidP="00D505D0">
            <w:pPr>
              <w:spacing w:after="0" w:line="240" w:lineRule="auto"/>
              <w:jc w:val="both"/>
              <w:rPr>
                <w:iCs/>
                <w:sz w:val="18"/>
                <w:szCs w:val="18"/>
              </w:rPr>
            </w:pPr>
            <w:r>
              <w:rPr>
                <w:iCs/>
                <w:sz w:val="18"/>
                <w:szCs w:val="18"/>
              </w:rPr>
              <w:t>P</w:t>
            </w:r>
            <w:r w:rsidR="00A219D1" w:rsidRPr="009B5A09">
              <w:rPr>
                <w:iCs/>
                <w:sz w:val="18"/>
                <w:szCs w:val="18"/>
              </w:rPr>
              <w:t xml:space="preserve">okrycie </w:t>
            </w:r>
            <w:r>
              <w:rPr>
                <w:iCs/>
                <w:sz w:val="18"/>
                <w:szCs w:val="18"/>
              </w:rPr>
              <w:t xml:space="preserve">mpzp wynosi ok. 45% obszaru i </w:t>
            </w:r>
            <w:r w:rsidR="00A219D1" w:rsidRPr="009B5A09">
              <w:rPr>
                <w:iCs/>
                <w:sz w:val="18"/>
                <w:szCs w:val="18"/>
              </w:rPr>
              <w:t>obejmuje większość terenów zurbanizowanych, również tam gdzie planowane są przekształcenia terenów produkcyjnych w wielofunkcyjne;</w:t>
            </w:r>
          </w:p>
        </w:tc>
      </w:tr>
      <w:tr w:rsidR="0072407B" w:rsidRPr="009B5A09" w14:paraId="3CBC58F2" w14:textId="77777777" w:rsidTr="00D505D0">
        <w:trPr>
          <w:trHeight w:val="851"/>
        </w:trPr>
        <w:tc>
          <w:tcPr>
            <w:tcW w:w="485" w:type="dxa"/>
            <w:tcBorders>
              <w:top w:val="single" w:sz="4" w:space="0" w:color="FFFFFF"/>
              <w:left w:val="single" w:sz="4" w:space="0" w:color="FFFFFF"/>
              <w:bottom w:val="single" w:sz="4" w:space="0" w:color="FFFFFF"/>
            </w:tcBorders>
            <w:shd w:val="clear" w:color="auto" w:fill="FFC000"/>
          </w:tcPr>
          <w:p w14:paraId="1DC62B99" w14:textId="77777777" w:rsidR="0072407B" w:rsidRPr="009B5A09" w:rsidRDefault="0072407B" w:rsidP="00D505D0">
            <w:pPr>
              <w:spacing w:after="0" w:line="240" w:lineRule="auto"/>
              <w:jc w:val="center"/>
              <w:rPr>
                <w:iCs/>
                <w:sz w:val="18"/>
                <w:szCs w:val="18"/>
              </w:rPr>
            </w:pPr>
            <w:r w:rsidRPr="009B5A09">
              <w:rPr>
                <w:iCs/>
                <w:sz w:val="18"/>
                <w:szCs w:val="18"/>
              </w:rPr>
              <w:t>5</w:t>
            </w:r>
          </w:p>
        </w:tc>
        <w:tc>
          <w:tcPr>
            <w:tcW w:w="1990" w:type="dxa"/>
            <w:tcBorders>
              <w:top w:val="single" w:sz="4" w:space="0" w:color="FFFFFF"/>
              <w:left w:val="single" w:sz="4" w:space="0" w:color="FFFFFF"/>
              <w:bottom w:val="single" w:sz="4" w:space="0" w:color="FFFFFF"/>
              <w:right w:val="single" w:sz="4" w:space="0" w:color="FFFFFF"/>
            </w:tcBorders>
            <w:shd w:val="clear" w:color="auto" w:fill="FFE599"/>
          </w:tcPr>
          <w:p w14:paraId="56835A95" w14:textId="77777777" w:rsidR="0072407B" w:rsidRPr="009B5A09" w:rsidRDefault="0072407B" w:rsidP="00D505D0">
            <w:pPr>
              <w:spacing w:after="0" w:line="240" w:lineRule="auto"/>
              <w:jc w:val="both"/>
              <w:rPr>
                <w:iCs/>
                <w:sz w:val="18"/>
                <w:szCs w:val="18"/>
              </w:rPr>
            </w:pPr>
            <w:r w:rsidRPr="009B5A09">
              <w:rPr>
                <w:iCs/>
                <w:sz w:val="18"/>
                <w:szCs w:val="18"/>
              </w:rPr>
              <w:t>WNIOSKI ZŁOŻONE DO POG</w:t>
            </w:r>
          </w:p>
        </w:tc>
        <w:tc>
          <w:tcPr>
            <w:tcW w:w="8435" w:type="dxa"/>
            <w:tcBorders>
              <w:top w:val="single" w:sz="4" w:space="0" w:color="FFFFFF"/>
              <w:left w:val="single" w:sz="4" w:space="0" w:color="FFFFFF"/>
              <w:bottom w:val="single" w:sz="4" w:space="0" w:color="FFFFFF"/>
              <w:right w:val="single" w:sz="4" w:space="0" w:color="FFFFFF"/>
            </w:tcBorders>
            <w:shd w:val="clear" w:color="auto" w:fill="FFE599"/>
          </w:tcPr>
          <w:p w14:paraId="0836E358" w14:textId="1180702A" w:rsidR="0072407B" w:rsidRPr="009B5A09" w:rsidRDefault="002A6320" w:rsidP="00D505D0">
            <w:pPr>
              <w:spacing w:after="0" w:line="240" w:lineRule="auto"/>
              <w:jc w:val="both"/>
              <w:rPr>
                <w:iCs/>
                <w:sz w:val="18"/>
                <w:szCs w:val="18"/>
              </w:rPr>
            </w:pPr>
            <w:r w:rsidRPr="002A6320">
              <w:rPr>
                <w:iCs/>
                <w:sz w:val="18"/>
                <w:szCs w:val="18"/>
              </w:rPr>
              <w:t>Wnioski w znacznej części koncentrowały się na utrzymaniu funkcji ogrodów działkowych oraz terenów zieleni. Część wniosków dotyczyła natomiast wprowadzenia zabudowy wielorodzinnej i usługowej na terenach poprzemysłowych w rejonie Osiedla Witosa i części Załęża, a także na wybranych terenach zielonych zlokalizowanych na Osiedlu Witosa przy zachodniej granicy miasta.</w:t>
            </w:r>
          </w:p>
        </w:tc>
      </w:tr>
      <w:tr w:rsidR="0072407B" w:rsidRPr="009B5A09" w14:paraId="4E83CBC5" w14:textId="77777777" w:rsidTr="0037670C">
        <w:trPr>
          <w:trHeight w:val="272"/>
        </w:trPr>
        <w:tc>
          <w:tcPr>
            <w:tcW w:w="10910" w:type="dxa"/>
            <w:gridSpan w:val="3"/>
            <w:tcBorders>
              <w:top w:val="single" w:sz="4" w:space="0" w:color="FFFFFF"/>
              <w:left w:val="single" w:sz="4" w:space="0" w:color="FFFFFF"/>
              <w:bottom w:val="single" w:sz="4" w:space="0" w:color="FFFFFF"/>
              <w:right w:val="single" w:sz="4" w:space="0" w:color="FFFFFF"/>
            </w:tcBorders>
            <w:shd w:val="clear" w:color="auto" w:fill="FFC000"/>
            <w:vAlign w:val="center"/>
          </w:tcPr>
          <w:p w14:paraId="2C0B7492" w14:textId="77777777" w:rsidR="0072407B" w:rsidRPr="009B5A09" w:rsidRDefault="0072407B" w:rsidP="00D505D0">
            <w:pPr>
              <w:spacing w:after="0" w:line="240" w:lineRule="auto"/>
              <w:jc w:val="both"/>
              <w:rPr>
                <w:iCs/>
                <w:sz w:val="18"/>
                <w:szCs w:val="18"/>
              </w:rPr>
            </w:pPr>
            <w:r w:rsidRPr="009B5A09">
              <w:rPr>
                <w:b/>
                <w:bCs/>
                <w:iCs/>
                <w:sz w:val="18"/>
                <w:szCs w:val="18"/>
              </w:rPr>
              <w:t>PRZYCZYNY WYZNACZENIA  STREF PLANISTYCZNYCH:</w:t>
            </w:r>
          </w:p>
        </w:tc>
      </w:tr>
      <w:tr w:rsidR="0072407B" w:rsidRPr="009B5A09" w14:paraId="2DA62E6B" w14:textId="77777777" w:rsidTr="00D505D0">
        <w:trPr>
          <w:trHeight w:val="851"/>
        </w:trPr>
        <w:tc>
          <w:tcPr>
            <w:tcW w:w="10910" w:type="dxa"/>
            <w:gridSpan w:val="3"/>
            <w:tcBorders>
              <w:top w:val="single" w:sz="4" w:space="0" w:color="FFFFFF"/>
              <w:left w:val="single" w:sz="4" w:space="0" w:color="FFFFFF"/>
              <w:bottom w:val="single" w:sz="4" w:space="0" w:color="FFFFFF"/>
              <w:right w:val="single" w:sz="4" w:space="0" w:color="FFFFFF"/>
            </w:tcBorders>
            <w:shd w:val="clear" w:color="auto" w:fill="FFC000"/>
          </w:tcPr>
          <w:p w14:paraId="1B70DA15" w14:textId="77777777" w:rsidR="0071498B" w:rsidRDefault="00AA0E88" w:rsidP="00D505D0">
            <w:pPr>
              <w:spacing w:after="0" w:line="240" w:lineRule="auto"/>
              <w:jc w:val="both"/>
              <w:rPr>
                <w:iCs/>
                <w:sz w:val="18"/>
                <w:szCs w:val="18"/>
              </w:rPr>
            </w:pPr>
            <w:r>
              <w:rPr>
                <w:iCs/>
                <w:sz w:val="18"/>
                <w:szCs w:val="18"/>
              </w:rPr>
              <w:t xml:space="preserve">- </w:t>
            </w:r>
            <w:r w:rsidR="0072407B">
              <w:rPr>
                <w:iCs/>
                <w:sz w:val="18"/>
                <w:szCs w:val="18"/>
              </w:rPr>
              <w:t>u</w:t>
            </w:r>
            <w:r w:rsidR="0072407B" w:rsidRPr="009B5A09">
              <w:rPr>
                <w:iCs/>
                <w:sz w:val="18"/>
                <w:szCs w:val="18"/>
              </w:rPr>
              <w:t>trzym</w:t>
            </w:r>
            <w:r w:rsidR="0072407B">
              <w:rPr>
                <w:iCs/>
                <w:sz w:val="18"/>
                <w:szCs w:val="18"/>
              </w:rPr>
              <w:t>uje się</w:t>
            </w:r>
            <w:r w:rsidR="0072407B" w:rsidRPr="009B5A09">
              <w:rPr>
                <w:iCs/>
                <w:sz w:val="18"/>
                <w:szCs w:val="18"/>
              </w:rPr>
              <w:t xml:space="preserve"> wielofunkcyjn</w:t>
            </w:r>
            <w:r w:rsidR="0072407B">
              <w:rPr>
                <w:iCs/>
                <w:sz w:val="18"/>
                <w:szCs w:val="18"/>
              </w:rPr>
              <w:t xml:space="preserve">ą </w:t>
            </w:r>
            <w:r w:rsidR="0072407B" w:rsidRPr="009B5A09">
              <w:rPr>
                <w:iCs/>
                <w:sz w:val="18"/>
                <w:szCs w:val="18"/>
              </w:rPr>
              <w:t>struktur</w:t>
            </w:r>
            <w:r w:rsidR="0072407B">
              <w:rPr>
                <w:iCs/>
                <w:sz w:val="18"/>
                <w:szCs w:val="18"/>
              </w:rPr>
              <w:t>ę</w:t>
            </w:r>
            <w:r w:rsidR="0072407B" w:rsidRPr="009B5A09">
              <w:rPr>
                <w:iCs/>
                <w:sz w:val="18"/>
                <w:szCs w:val="18"/>
              </w:rPr>
              <w:t xml:space="preserve"> Osiedla Tysiąclecia; </w:t>
            </w:r>
          </w:p>
          <w:p w14:paraId="77E1F209" w14:textId="77777777" w:rsidR="0071498B" w:rsidRDefault="0071498B" w:rsidP="00D505D0">
            <w:pPr>
              <w:spacing w:after="0" w:line="240" w:lineRule="auto"/>
              <w:jc w:val="both"/>
              <w:rPr>
                <w:iCs/>
                <w:sz w:val="18"/>
                <w:szCs w:val="18"/>
              </w:rPr>
            </w:pPr>
            <w:r>
              <w:rPr>
                <w:iCs/>
                <w:sz w:val="18"/>
                <w:szCs w:val="18"/>
              </w:rPr>
              <w:t xml:space="preserve">- </w:t>
            </w:r>
            <w:r w:rsidR="0072407B" w:rsidRPr="009B5A09">
              <w:rPr>
                <w:iCs/>
                <w:sz w:val="18"/>
                <w:szCs w:val="18"/>
              </w:rPr>
              <w:t>rozw</w:t>
            </w:r>
            <w:r w:rsidR="0072407B">
              <w:rPr>
                <w:iCs/>
                <w:sz w:val="18"/>
                <w:szCs w:val="18"/>
              </w:rPr>
              <w:t>ija się</w:t>
            </w:r>
            <w:r w:rsidR="0072407B" w:rsidRPr="009B5A09">
              <w:rPr>
                <w:iCs/>
                <w:sz w:val="18"/>
                <w:szCs w:val="18"/>
              </w:rPr>
              <w:t xml:space="preserve"> funkcj</w:t>
            </w:r>
            <w:r w:rsidR="0072407B">
              <w:rPr>
                <w:iCs/>
                <w:sz w:val="18"/>
                <w:szCs w:val="18"/>
              </w:rPr>
              <w:t>e</w:t>
            </w:r>
            <w:r w:rsidR="0072407B" w:rsidRPr="009B5A09">
              <w:rPr>
                <w:iCs/>
                <w:sz w:val="18"/>
                <w:szCs w:val="18"/>
              </w:rPr>
              <w:t xml:space="preserve"> metropolitaln</w:t>
            </w:r>
            <w:r w:rsidR="0072407B">
              <w:rPr>
                <w:iCs/>
                <w:sz w:val="18"/>
                <w:szCs w:val="18"/>
              </w:rPr>
              <w:t>e</w:t>
            </w:r>
            <w:r w:rsidR="0072407B" w:rsidRPr="009B5A09">
              <w:rPr>
                <w:iCs/>
                <w:sz w:val="18"/>
                <w:szCs w:val="18"/>
              </w:rPr>
              <w:t xml:space="preserve"> w kierunku Załęża, szczególnie w sąsiedztwie Śródmieścia na północ od magistrali kolejowej; </w:t>
            </w:r>
          </w:p>
          <w:p w14:paraId="3C90BFEF" w14:textId="77777777" w:rsidR="0071498B" w:rsidRDefault="0071498B" w:rsidP="00D505D0">
            <w:pPr>
              <w:spacing w:after="0" w:line="240" w:lineRule="auto"/>
              <w:jc w:val="both"/>
              <w:rPr>
                <w:iCs/>
                <w:sz w:val="18"/>
                <w:szCs w:val="18"/>
              </w:rPr>
            </w:pPr>
            <w:r>
              <w:rPr>
                <w:iCs/>
                <w:sz w:val="18"/>
                <w:szCs w:val="18"/>
              </w:rPr>
              <w:t xml:space="preserve">- </w:t>
            </w:r>
            <w:r w:rsidR="0072407B" w:rsidRPr="009B5A09">
              <w:rPr>
                <w:iCs/>
                <w:sz w:val="18"/>
                <w:szCs w:val="18"/>
              </w:rPr>
              <w:t xml:space="preserve">wykorzystanie skomunikowania poprzez DTŚ dla zachowania funkcji usługowych i handlu wielkopowierzchniowego wraz z rozwojem pasma budynków wysokościowych; </w:t>
            </w:r>
          </w:p>
          <w:p w14:paraId="48B87E09" w14:textId="00A1FA84" w:rsidR="0071498B" w:rsidRDefault="0071498B" w:rsidP="00D505D0">
            <w:pPr>
              <w:spacing w:after="0" w:line="240" w:lineRule="auto"/>
              <w:jc w:val="both"/>
              <w:rPr>
                <w:iCs/>
                <w:sz w:val="18"/>
                <w:szCs w:val="18"/>
              </w:rPr>
            </w:pPr>
            <w:r>
              <w:rPr>
                <w:iCs/>
                <w:sz w:val="18"/>
                <w:szCs w:val="18"/>
              </w:rPr>
              <w:t>- p</w:t>
            </w:r>
            <w:r w:rsidRPr="0071498B">
              <w:rPr>
                <w:iCs/>
                <w:sz w:val="18"/>
                <w:szCs w:val="18"/>
              </w:rPr>
              <w:t>rzekształcenia terenów poprzemysłowych ukierunkowane są na ich adaptację do nowych funkcji usługowych oraz wielofunkcyjnych, obejmujących zabudowę mieszkaniową. Celem tych działań jest zwiększenie ich atrakcyjności inwestycyjnej oraz włączenie w aktywną strukturę przestrzenną miasta</w:t>
            </w:r>
            <w:r>
              <w:rPr>
                <w:iCs/>
                <w:sz w:val="18"/>
                <w:szCs w:val="18"/>
              </w:rPr>
              <w:t>;</w:t>
            </w:r>
          </w:p>
          <w:p w14:paraId="4A98F811" w14:textId="697176D2" w:rsidR="0081165B" w:rsidRDefault="0071498B" w:rsidP="00D505D0">
            <w:pPr>
              <w:spacing w:after="0" w:line="240" w:lineRule="auto"/>
              <w:jc w:val="both"/>
              <w:rPr>
                <w:iCs/>
                <w:sz w:val="18"/>
                <w:szCs w:val="18"/>
              </w:rPr>
            </w:pPr>
            <w:r>
              <w:rPr>
                <w:iCs/>
                <w:sz w:val="18"/>
                <w:szCs w:val="18"/>
              </w:rPr>
              <w:t xml:space="preserve">- </w:t>
            </w:r>
            <w:r w:rsidR="0072407B" w:rsidRPr="009B5A09">
              <w:rPr>
                <w:iCs/>
                <w:sz w:val="18"/>
                <w:szCs w:val="18"/>
              </w:rPr>
              <w:t>część terenów przemysłowych zachowuje się w strefie gospodarczej;</w:t>
            </w:r>
          </w:p>
          <w:p w14:paraId="2FF84928" w14:textId="6D5D42EB" w:rsidR="0081165B" w:rsidRDefault="0081165B" w:rsidP="00D505D0">
            <w:pPr>
              <w:spacing w:after="0" w:line="240" w:lineRule="auto"/>
              <w:jc w:val="both"/>
              <w:rPr>
                <w:iCs/>
                <w:sz w:val="18"/>
                <w:szCs w:val="18"/>
              </w:rPr>
            </w:pPr>
            <w:r>
              <w:rPr>
                <w:iCs/>
                <w:sz w:val="18"/>
                <w:szCs w:val="18"/>
              </w:rPr>
              <w:t xml:space="preserve">- w sąsiedztwie zachodniej granicy miasta przy ul. Wilhelma </w:t>
            </w:r>
            <w:proofErr w:type="spellStart"/>
            <w:r>
              <w:rPr>
                <w:iCs/>
                <w:sz w:val="18"/>
                <w:szCs w:val="18"/>
              </w:rPr>
              <w:t>Kollmanna</w:t>
            </w:r>
            <w:proofErr w:type="spellEnd"/>
            <w:r>
              <w:rPr>
                <w:iCs/>
                <w:sz w:val="18"/>
                <w:szCs w:val="18"/>
              </w:rPr>
              <w:t xml:space="preserve"> wyznacza się strefę SR w związku z występowaniem terenów produkcji rolnej;</w:t>
            </w:r>
          </w:p>
          <w:p w14:paraId="312D3064" w14:textId="23CD02AF" w:rsidR="0072407B" w:rsidRPr="009B5A09" w:rsidRDefault="0071498B" w:rsidP="00D505D0">
            <w:pPr>
              <w:spacing w:after="0" w:line="240" w:lineRule="auto"/>
              <w:jc w:val="both"/>
              <w:rPr>
                <w:iCs/>
                <w:sz w:val="18"/>
                <w:szCs w:val="18"/>
              </w:rPr>
            </w:pPr>
            <w:r>
              <w:rPr>
                <w:iCs/>
                <w:sz w:val="18"/>
                <w:szCs w:val="18"/>
              </w:rPr>
              <w:t xml:space="preserve">- </w:t>
            </w:r>
            <w:r w:rsidR="0072407B" w:rsidRPr="009B5A09">
              <w:rPr>
                <w:iCs/>
                <w:sz w:val="18"/>
                <w:szCs w:val="18"/>
              </w:rPr>
              <w:t xml:space="preserve">w kierunku </w:t>
            </w:r>
            <w:r w:rsidR="00A219D1" w:rsidRPr="009B5A09">
              <w:rPr>
                <w:iCs/>
                <w:sz w:val="18"/>
                <w:szCs w:val="18"/>
              </w:rPr>
              <w:t xml:space="preserve">Załęskiej Hałdy wzdłuż linii kolejowej </w:t>
            </w:r>
            <w:r w:rsidR="0072407B" w:rsidRPr="009B5A09">
              <w:rPr>
                <w:iCs/>
                <w:sz w:val="18"/>
                <w:szCs w:val="18"/>
              </w:rPr>
              <w:t xml:space="preserve">rozwój stref usługowych i wielofunkcyjnych wielorodzinnych poprzez m.in. zmiany funkcji terenów po kopalni Wujek, tworząc pasmo rozwoju </w:t>
            </w:r>
            <w:r w:rsidR="0072407B">
              <w:rPr>
                <w:iCs/>
                <w:sz w:val="18"/>
                <w:szCs w:val="18"/>
              </w:rPr>
              <w:t xml:space="preserve">w kierunku </w:t>
            </w:r>
            <w:r w:rsidR="00A219D1">
              <w:rPr>
                <w:iCs/>
                <w:sz w:val="18"/>
                <w:szCs w:val="18"/>
              </w:rPr>
              <w:t>Ligoty</w:t>
            </w:r>
            <w:r>
              <w:rPr>
                <w:iCs/>
                <w:sz w:val="18"/>
                <w:szCs w:val="18"/>
              </w:rPr>
              <w:t>.</w:t>
            </w:r>
          </w:p>
        </w:tc>
      </w:tr>
    </w:tbl>
    <w:p w14:paraId="31FEDBB4" w14:textId="77777777" w:rsidR="00FE265D" w:rsidRDefault="00FE265D" w:rsidP="00FC44FE">
      <w:pPr>
        <w:jc w:val="center"/>
        <w:rPr>
          <w:rFonts w:ascii="Calibri Light" w:hAnsi="Calibri Light"/>
          <w:color w:val="2F5496" w:themeColor="accent1" w:themeShade="BF"/>
          <w:sz w:val="26"/>
          <w:szCs w:val="26"/>
        </w:rPr>
      </w:pPr>
    </w:p>
    <w:p w14:paraId="7DD00A4B" w14:textId="74C483BD" w:rsidR="0072407B" w:rsidRDefault="0072407B" w:rsidP="00FC44FE">
      <w:pPr>
        <w:jc w:val="center"/>
        <w:rPr>
          <w:rFonts w:ascii="Calibri Light" w:hAnsi="Calibri Light"/>
          <w:color w:val="2F5496" w:themeColor="accent1" w:themeShade="BF"/>
          <w:sz w:val="26"/>
          <w:szCs w:val="26"/>
        </w:rPr>
      </w:pPr>
      <w:r>
        <w:rPr>
          <w:noProof/>
        </w:rPr>
        <w:drawing>
          <wp:inline distT="0" distB="0" distL="0" distR="0" wp14:anchorId="1F822DB6" wp14:editId="662BFD74">
            <wp:extent cx="5925277" cy="8380700"/>
            <wp:effectExtent l="0" t="0" r="0" b="1905"/>
            <wp:docPr id="628467157" name="Obraz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467157" name="Obraz47"/>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925277" cy="8380700"/>
                    </a:xfrm>
                    <a:prstGeom prst="rect">
                      <a:avLst/>
                    </a:prstGeom>
                    <a:noFill/>
                  </pic:spPr>
                </pic:pic>
              </a:graphicData>
            </a:graphic>
          </wp:inline>
        </w:drawing>
      </w:r>
    </w:p>
    <w:p w14:paraId="6C2AE7B1" w14:textId="6BAF7965" w:rsidR="0072407B" w:rsidRPr="00A10A7C" w:rsidRDefault="0072407B" w:rsidP="00A10A7C">
      <w:pPr>
        <w:jc w:val="center"/>
        <w:rPr>
          <w:sz w:val="18"/>
          <w:szCs w:val="18"/>
        </w:rPr>
      </w:pPr>
      <w:r>
        <w:rPr>
          <w:sz w:val="18"/>
          <w:szCs w:val="18"/>
        </w:rPr>
        <w:t>Ryc. 4</w:t>
      </w:r>
      <w:r w:rsidR="00231406">
        <w:rPr>
          <w:sz w:val="18"/>
          <w:szCs w:val="18"/>
        </w:rPr>
        <w:t>7</w:t>
      </w:r>
      <w:r>
        <w:rPr>
          <w:sz w:val="18"/>
          <w:szCs w:val="18"/>
        </w:rPr>
        <w:t xml:space="preserve">. </w:t>
      </w:r>
      <w:r w:rsidRPr="00733765">
        <w:rPr>
          <w:sz w:val="18"/>
          <w:szCs w:val="18"/>
        </w:rPr>
        <w:t>OBSZAR</w:t>
      </w:r>
      <w:r>
        <w:rPr>
          <w:sz w:val="18"/>
          <w:szCs w:val="18"/>
        </w:rPr>
        <w:t xml:space="preserve"> 4</w:t>
      </w:r>
    </w:p>
    <w:p w14:paraId="0B616000" w14:textId="24F3C1B0" w:rsidR="0072407B" w:rsidRDefault="0072407B" w:rsidP="0072407B">
      <w:pPr>
        <w:jc w:val="both"/>
        <w:rPr>
          <w:iCs/>
        </w:rPr>
      </w:pPr>
      <w:r>
        <w:rPr>
          <w:iCs/>
        </w:rPr>
        <w:t xml:space="preserve">PRZYCZYNY WYZNACZANIA STREF PLANISTYCZNYCH – </w:t>
      </w:r>
      <w:r w:rsidR="00580689">
        <w:rPr>
          <w:b/>
          <w:bCs/>
          <w:iCs/>
        </w:rPr>
        <w:t>OBSZAR</w:t>
      </w:r>
      <w:r>
        <w:rPr>
          <w:b/>
          <w:bCs/>
          <w:iCs/>
        </w:rPr>
        <w:t xml:space="preserve"> 5</w:t>
      </w:r>
    </w:p>
    <w:tbl>
      <w:tblPr>
        <w:tblW w:w="10201" w:type="dxa"/>
        <w:tblInd w:w="113" w:type="dxa"/>
        <w:tblLayout w:type="fixed"/>
        <w:tblLook w:val="04A0" w:firstRow="1" w:lastRow="0" w:firstColumn="1" w:lastColumn="0" w:noHBand="0" w:noVBand="1"/>
      </w:tblPr>
      <w:tblGrid>
        <w:gridCol w:w="844"/>
        <w:gridCol w:w="2979"/>
        <w:gridCol w:w="6378"/>
      </w:tblGrid>
      <w:tr w:rsidR="0072407B" w:rsidRPr="009B5A09" w14:paraId="261F493A" w14:textId="77777777" w:rsidTr="00D505D0">
        <w:trPr>
          <w:trHeight w:val="763"/>
        </w:trPr>
        <w:tc>
          <w:tcPr>
            <w:tcW w:w="844" w:type="dxa"/>
            <w:tcBorders>
              <w:top w:val="single" w:sz="4" w:space="0" w:color="FFFFFF"/>
              <w:left w:val="single" w:sz="4" w:space="0" w:color="FFFFFF"/>
              <w:bottom w:val="single" w:sz="4" w:space="0" w:color="FFFFFF"/>
              <w:right w:val="single" w:sz="4" w:space="0" w:color="FFFFFF"/>
            </w:tcBorders>
            <w:shd w:val="clear" w:color="auto" w:fill="FFC000"/>
          </w:tcPr>
          <w:p w14:paraId="5C2429A6" w14:textId="77777777" w:rsidR="0072407B" w:rsidRPr="009B5A09" w:rsidRDefault="0072407B" w:rsidP="00D505D0">
            <w:pPr>
              <w:spacing w:after="0" w:line="276" w:lineRule="auto"/>
              <w:jc w:val="center"/>
              <w:rPr>
                <w:iCs/>
                <w:sz w:val="18"/>
                <w:szCs w:val="18"/>
              </w:rPr>
            </w:pPr>
          </w:p>
          <w:p w14:paraId="725E9BEB" w14:textId="77777777" w:rsidR="0072407B" w:rsidRPr="009B5A09" w:rsidRDefault="0072407B" w:rsidP="00D505D0">
            <w:pPr>
              <w:spacing w:after="0" w:line="276" w:lineRule="auto"/>
              <w:jc w:val="center"/>
              <w:rPr>
                <w:iCs/>
                <w:sz w:val="18"/>
                <w:szCs w:val="18"/>
              </w:rPr>
            </w:pPr>
            <w:r w:rsidRPr="009B5A09">
              <w:rPr>
                <w:b/>
                <w:bCs/>
                <w:iCs/>
                <w:sz w:val="18"/>
                <w:szCs w:val="18"/>
              </w:rPr>
              <w:t>Lp.</w:t>
            </w:r>
          </w:p>
        </w:tc>
        <w:tc>
          <w:tcPr>
            <w:tcW w:w="2979" w:type="dxa"/>
            <w:tcBorders>
              <w:top w:val="single" w:sz="4" w:space="0" w:color="FFFFFF"/>
              <w:left w:val="single" w:sz="4" w:space="0" w:color="FFFFFF"/>
              <w:bottom w:val="single" w:sz="4" w:space="0" w:color="FFFFFF"/>
              <w:right w:val="single" w:sz="4" w:space="0" w:color="FFFFFF"/>
            </w:tcBorders>
            <w:shd w:val="clear" w:color="auto" w:fill="FFC000"/>
          </w:tcPr>
          <w:p w14:paraId="329085AD" w14:textId="77777777" w:rsidR="0072407B" w:rsidRPr="009B5A09" w:rsidRDefault="0072407B" w:rsidP="00D505D0">
            <w:pPr>
              <w:spacing w:after="0" w:line="276" w:lineRule="auto"/>
              <w:jc w:val="center"/>
              <w:rPr>
                <w:iCs/>
                <w:sz w:val="18"/>
                <w:szCs w:val="18"/>
              </w:rPr>
            </w:pPr>
          </w:p>
          <w:p w14:paraId="6D6508B3" w14:textId="77777777" w:rsidR="0072407B" w:rsidRPr="009B5A09" w:rsidRDefault="0072407B" w:rsidP="00D505D0">
            <w:pPr>
              <w:spacing w:after="0" w:line="276" w:lineRule="auto"/>
              <w:jc w:val="center"/>
              <w:rPr>
                <w:iCs/>
                <w:sz w:val="18"/>
                <w:szCs w:val="18"/>
              </w:rPr>
            </w:pPr>
            <w:r w:rsidRPr="009B5A09">
              <w:rPr>
                <w:b/>
                <w:bCs/>
                <w:iCs/>
                <w:sz w:val="18"/>
                <w:szCs w:val="18"/>
              </w:rPr>
              <w:t>ZAKRES CHARAKTERYSTYKI</w:t>
            </w:r>
          </w:p>
        </w:tc>
        <w:tc>
          <w:tcPr>
            <w:tcW w:w="6378" w:type="dxa"/>
            <w:tcBorders>
              <w:top w:val="single" w:sz="4" w:space="0" w:color="FFFFFF"/>
              <w:left w:val="single" w:sz="4" w:space="0" w:color="FFFFFF"/>
              <w:bottom w:val="single" w:sz="4" w:space="0" w:color="FFFFFF"/>
              <w:right w:val="single" w:sz="4" w:space="0" w:color="FFFFFF"/>
            </w:tcBorders>
            <w:shd w:val="clear" w:color="auto" w:fill="FFC000"/>
          </w:tcPr>
          <w:p w14:paraId="580BA679" w14:textId="77777777" w:rsidR="0072407B" w:rsidRPr="009B5A09" w:rsidRDefault="0072407B" w:rsidP="00D505D0">
            <w:pPr>
              <w:spacing w:after="0" w:line="276" w:lineRule="auto"/>
              <w:jc w:val="center"/>
              <w:rPr>
                <w:iCs/>
                <w:sz w:val="18"/>
                <w:szCs w:val="18"/>
              </w:rPr>
            </w:pPr>
          </w:p>
          <w:p w14:paraId="51FE5C14" w14:textId="77777777" w:rsidR="0072407B" w:rsidRPr="009B5A09" w:rsidRDefault="0072407B" w:rsidP="00D505D0">
            <w:pPr>
              <w:spacing w:after="0" w:line="276" w:lineRule="auto"/>
              <w:jc w:val="center"/>
              <w:rPr>
                <w:iCs/>
                <w:sz w:val="18"/>
                <w:szCs w:val="18"/>
              </w:rPr>
            </w:pPr>
            <w:r w:rsidRPr="009B5A09">
              <w:rPr>
                <w:b/>
                <w:bCs/>
                <w:iCs/>
                <w:sz w:val="18"/>
                <w:szCs w:val="18"/>
              </w:rPr>
              <w:t>OPIS</w:t>
            </w:r>
          </w:p>
        </w:tc>
      </w:tr>
      <w:tr w:rsidR="0072407B" w:rsidRPr="009B5A09" w14:paraId="2988C032" w14:textId="77777777" w:rsidTr="00A457BB">
        <w:trPr>
          <w:trHeight w:val="329"/>
        </w:trPr>
        <w:tc>
          <w:tcPr>
            <w:tcW w:w="844" w:type="dxa"/>
            <w:tcBorders>
              <w:top w:val="single" w:sz="4" w:space="0" w:color="FFFFFF"/>
              <w:left w:val="single" w:sz="4" w:space="0" w:color="FFFFFF"/>
              <w:bottom w:val="single" w:sz="4" w:space="0" w:color="FFFFFF"/>
            </w:tcBorders>
            <w:shd w:val="clear" w:color="auto" w:fill="FFC000"/>
          </w:tcPr>
          <w:p w14:paraId="21AC7E10" w14:textId="77777777" w:rsidR="0072407B" w:rsidRPr="009B5A09" w:rsidRDefault="0072407B" w:rsidP="00D505D0">
            <w:pPr>
              <w:spacing w:after="0" w:line="240" w:lineRule="auto"/>
              <w:jc w:val="center"/>
              <w:rPr>
                <w:iCs/>
                <w:sz w:val="18"/>
                <w:szCs w:val="18"/>
              </w:rPr>
            </w:pPr>
            <w:r w:rsidRPr="009B5A09">
              <w:rPr>
                <w:b/>
                <w:bCs/>
                <w:iCs/>
                <w:sz w:val="18"/>
                <w:szCs w:val="18"/>
              </w:rPr>
              <w:t>1</w:t>
            </w:r>
          </w:p>
        </w:tc>
        <w:tc>
          <w:tcPr>
            <w:tcW w:w="2979" w:type="dxa"/>
            <w:tcBorders>
              <w:top w:val="single" w:sz="4" w:space="0" w:color="FFFFFF"/>
              <w:left w:val="single" w:sz="4" w:space="0" w:color="FFFFFF"/>
              <w:bottom w:val="single" w:sz="4" w:space="0" w:color="FFFFFF"/>
              <w:right w:val="single" w:sz="4" w:space="0" w:color="FFFFFF"/>
            </w:tcBorders>
            <w:shd w:val="clear" w:color="auto" w:fill="FFE599"/>
          </w:tcPr>
          <w:p w14:paraId="7A17DC08" w14:textId="77777777" w:rsidR="0072407B" w:rsidRPr="009B5A09" w:rsidRDefault="0072407B" w:rsidP="00D505D0">
            <w:pPr>
              <w:spacing w:after="0" w:line="240" w:lineRule="auto"/>
              <w:rPr>
                <w:iCs/>
                <w:sz w:val="18"/>
                <w:szCs w:val="18"/>
              </w:rPr>
            </w:pPr>
            <w:r w:rsidRPr="009B5A09">
              <w:rPr>
                <w:iCs/>
                <w:sz w:val="18"/>
                <w:szCs w:val="18"/>
              </w:rPr>
              <w:t>ZASIĘG PRZESTRZENNY</w:t>
            </w:r>
          </w:p>
        </w:tc>
        <w:tc>
          <w:tcPr>
            <w:tcW w:w="6378" w:type="dxa"/>
            <w:tcBorders>
              <w:top w:val="single" w:sz="4" w:space="0" w:color="FFFFFF"/>
              <w:left w:val="single" w:sz="4" w:space="0" w:color="FFFFFF"/>
              <w:bottom w:val="single" w:sz="4" w:space="0" w:color="FFFFFF"/>
              <w:right w:val="single" w:sz="4" w:space="0" w:color="FFFFFF"/>
            </w:tcBorders>
            <w:shd w:val="clear" w:color="auto" w:fill="FFE599"/>
          </w:tcPr>
          <w:p w14:paraId="00612302" w14:textId="77777777" w:rsidR="0072407B" w:rsidRPr="009B5A09" w:rsidRDefault="0072407B" w:rsidP="00D505D0">
            <w:pPr>
              <w:spacing w:after="0" w:line="240" w:lineRule="auto"/>
              <w:jc w:val="both"/>
              <w:rPr>
                <w:iCs/>
                <w:sz w:val="18"/>
                <w:szCs w:val="18"/>
              </w:rPr>
            </w:pPr>
            <w:r w:rsidRPr="009B5A09">
              <w:rPr>
                <w:iCs/>
                <w:sz w:val="18"/>
                <w:szCs w:val="18"/>
              </w:rPr>
              <w:t xml:space="preserve">DZIELNICE: </w:t>
            </w:r>
            <w:proofErr w:type="spellStart"/>
            <w:r w:rsidRPr="009B5A09">
              <w:rPr>
                <w:iCs/>
                <w:sz w:val="18"/>
                <w:szCs w:val="18"/>
              </w:rPr>
              <w:t>Wełnowiec-Józefowiec</w:t>
            </w:r>
            <w:proofErr w:type="spellEnd"/>
            <w:r w:rsidRPr="009B5A09">
              <w:rPr>
                <w:iCs/>
                <w:sz w:val="18"/>
                <w:szCs w:val="18"/>
              </w:rPr>
              <w:t xml:space="preserve">, </w:t>
            </w:r>
            <w:proofErr w:type="spellStart"/>
            <w:r w:rsidRPr="009B5A09">
              <w:rPr>
                <w:iCs/>
                <w:sz w:val="18"/>
                <w:szCs w:val="18"/>
              </w:rPr>
              <w:t>Koszutka</w:t>
            </w:r>
            <w:proofErr w:type="spellEnd"/>
            <w:r w:rsidRPr="009B5A09">
              <w:rPr>
                <w:iCs/>
                <w:sz w:val="18"/>
                <w:szCs w:val="18"/>
              </w:rPr>
              <w:t xml:space="preserve"> , Bogucice, Zawodzie</w:t>
            </w:r>
          </w:p>
        </w:tc>
      </w:tr>
      <w:tr w:rsidR="0072407B" w:rsidRPr="009B5A09" w14:paraId="0F4A8A03" w14:textId="77777777" w:rsidTr="00D505D0">
        <w:trPr>
          <w:trHeight w:val="851"/>
        </w:trPr>
        <w:tc>
          <w:tcPr>
            <w:tcW w:w="844" w:type="dxa"/>
            <w:tcBorders>
              <w:top w:val="single" w:sz="4" w:space="0" w:color="FFFFFF"/>
              <w:left w:val="single" w:sz="4" w:space="0" w:color="FFFFFF"/>
              <w:bottom w:val="single" w:sz="4" w:space="0" w:color="FFFFFF"/>
            </w:tcBorders>
            <w:shd w:val="clear" w:color="auto" w:fill="FFC000"/>
          </w:tcPr>
          <w:p w14:paraId="7E42080B" w14:textId="77777777" w:rsidR="0072407B" w:rsidRPr="009B5A09" w:rsidRDefault="0072407B" w:rsidP="00D505D0">
            <w:pPr>
              <w:spacing w:after="0" w:line="240" w:lineRule="auto"/>
              <w:jc w:val="center"/>
              <w:rPr>
                <w:iCs/>
                <w:sz w:val="18"/>
                <w:szCs w:val="18"/>
              </w:rPr>
            </w:pPr>
          </w:p>
          <w:p w14:paraId="463B79F8" w14:textId="77777777" w:rsidR="0072407B" w:rsidRPr="009B5A09" w:rsidRDefault="0072407B" w:rsidP="00D505D0">
            <w:pPr>
              <w:spacing w:after="0" w:line="240" w:lineRule="auto"/>
              <w:jc w:val="center"/>
              <w:rPr>
                <w:iCs/>
                <w:sz w:val="18"/>
                <w:szCs w:val="18"/>
              </w:rPr>
            </w:pPr>
            <w:r w:rsidRPr="009B5A09">
              <w:rPr>
                <w:b/>
                <w:bCs/>
                <w:iCs/>
                <w:sz w:val="18"/>
                <w:szCs w:val="18"/>
              </w:rPr>
              <w:t>2</w:t>
            </w:r>
          </w:p>
        </w:tc>
        <w:tc>
          <w:tcPr>
            <w:tcW w:w="2979" w:type="dxa"/>
            <w:tcBorders>
              <w:top w:val="single" w:sz="4" w:space="0" w:color="FFFFFF"/>
              <w:left w:val="single" w:sz="4" w:space="0" w:color="FFFFFF"/>
              <w:bottom w:val="single" w:sz="4" w:space="0" w:color="FFFFFF"/>
              <w:right w:val="single" w:sz="4" w:space="0" w:color="FFFFFF"/>
            </w:tcBorders>
            <w:shd w:val="clear" w:color="auto" w:fill="FFF2CC"/>
          </w:tcPr>
          <w:p w14:paraId="72C2EF30" w14:textId="77777777" w:rsidR="0072407B" w:rsidRPr="009B5A09" w:rsidRDefault="0072407B" w:rsidP="00D505D0">
            <w:pPr>
              <w:spacing w:after="0" w:line="240" w:lineRule="auto"/>
              <w:jc w:val="center"/>
              <w:rPr>
                <w:iCs/>
                <w:sz w:val="18"/>
                <w:szCs w:val="18"/>
              </w:rPr>
            </w:pPr>
          </w:p>
          <w:p w14:paraId="3B5F0B4F" w14:textId="77777777" w:rsidR="0072407B" w:rsidRPr="009B5A09" w:rsidRDefault="0072407B" w:rsidP="00D505D0">
            <w:pPr>
              <w:spacing w:after="0" w:line="240" w:lineRule="auto"/>
              <w:rPr>
                <w:iCs/>
                <w:sz w:val="18"/>
                <w:szCs w:val="18"/>
              </w:rPr>
            </w:pPr>
            <w:r w:rsidRPr="009B5A09">
              <w:rPr>
                <w:iCs/>
                <w:sz w:val="18"/>
                <w:szCs w:val="18"/>
              </w:rPr>
              <w:t>UWARUNKOWANIA ROZWOJU</w:t>
            </w:r>
          </w:p>
        </w:tc>
        <w:tc>
          <w:tcPr>
            <w:tcW w:w="6378" w:type="dxa"/>
            <w:tcBorders>
              <w:top w:val="single" w:sz="4" w:space="0" w:color="FFFFFF"/>
              <w:left w:val="single" w:sz="4" w:space="0" w:color="FFFFFF"/>
              <w:bottom w:val="single" w:sz="4" w:space="0" w:color="FFFFFF"/>
              <w:right w:val="single" w:sz="4" w:space="0" w:color="FFFFFF"/>
            </w:tcBorders>
            <w:shd w:val="clear" w:color="auto" w:fill="FFF2CC"/>
          </w:tcPr>
          <w:p w14:paraId="31C400CE" w14:textId="48EE2C0A" w:rsidR="00AF41AC" w:rsidRPr="009B5A09" w:rsidRDefault="00AF41AC" w:rsidP="00AF41AC">
            <w:pPr>
              <w:spacing w:after="0" w:line="240" w:lineRule="auto"/>
              <w:jc w:val="both"/>
              <w:rPr>
                <w:iCs/>
                <w:sz w:val="18"/>
                <w:szCs w:val="18"/>
              </w:rPr>
            </w:pPr>
            <w:r w:rsidRPr="009B5A09">
              <w:rPr>
                <w:b/>
                <w:bCs/>
                <w:iCs/>
                <w:sz w:val="18"/>
                <w:szCs w:val="18"/>
              </w:rPr>
              <w:t>STRUKTURA FUNKCJONALNA ISTNIEJĄCA</w:t>
            </w:r>
            <w:r w:rsidRPr="009B5A09">
              <w:rPr>
                <w:iCs/>
                <w:sz w:val="18"/>
                <w:szCs w:val="18"/>
              </w:rPr>
              <w:t xml:space="preserve">: </w:t>
            </w:r>
            <w:r w:rsidR="00A457BB" w:rsidRPr="00A457BB">
              <w:rPr>
                <w:iCs/>
                <w:sz w:val="18"/>
                <w:szCs w:val="18"/>
              </w:rPr>
              <w:t xml:space="preserve">Dzielnice północne miasta charakteryzują się wysokim stopniem zurbanizowania, z dominacją zabudowy wielorodzinnej oraz funkcji usługowych. Obszar ten obejmuje częściowo fragment centrum miasta, w którym koncentrują się usługi metropolitalne, szczególnie wzdłuż Drogowej Trasy Średnicowej, gdzie zlokalizowane są funkcje ponadlokalne i reprezentacyjne. W kierunku </w:t>
            </w:r>
            <w:proofErr w:type="spellStart"/>
            <w:r w:rsidR="00A457BB" w:rsidRPr="00A457BB">
              <w:rPr>
                <w:iCs/>
                <w:sz w:val="18"/>
                <w:szCs w:val="18"/>
              </w:rPr>
              <w:t>Wełnowca</w:t>
            </w:r>
            <w:proofErr w:type="spellEnd"/>
            <w:r w:rsidR="00A457BB" w:rsidRPr="00A457BB">
              <w:rPr>
                <w:iCs/>
                <w:sz w:val="18"/>
                <w:szCs w:val="18"/>
              </w:rPr>
              <w:t xml:space="preserve"> występują tereny wielofunkcyjne o przewadze zabudowy mieszkaniowej wielorodzinnej, uzupełnionej zielenią urządzoną. Natomiast w rejonie magistrali kolejowej zlokalizowany jest obszar o funkcji gospodarczej.</w:t>
            </w:r>
          </w:p>
          <w:p w14:paraId="475FA365" w14:textId="40D1D2C8" w:rsidR="00AF41AC" w:rsidRPr="009B5A09" w:rsidRDefault="00AF41AC" w:rsidP="00AF41AC">
            <w:pPr>
              <w:spacing w:after="0" w:line="240" w:lineRule="auto"/>
              <w:jc w:val="both"/>
              <w:rPr>
                <w:b/>
                <w:bCs/>
                <w:iCs/>
                <w:sz w:val="18"/>
                <w:szCs w:val="18"/>
              </w:rPr>
            </w:pPr>
            <w:r w:rsidRPr="009B5A09">
              <w:rPr>
                <w:b/>
                <w:bCs/>
                <w:iCs/>
                <w:sz w:val="18"/>
                <w:szCs w:val="18"/>
              </w:rPr>
              <w:t xml:space="preserve">STRUKTURA ZABUDOWY ISTNIEJĄCEJ: </w:t>
            </w:r>
            <w:r w:rsidR="00A457BB" w:rsidRPr="00A457BB">
              <w:rPr>
                <w:iCs/>
                <w:sz w:val="18"/>
                <w:szCs w:val="18"/>
              </w:rPr>
              <w:t xml:space="preserve">W strukturze obszaru dominuje zabudowa wielorodzinna i usługowa o zróżnicowanej intensywności i wysokości. Zabudowa blokowa występuje głównie na terenie </w:t>
            </w:r>
            <w:proofErr w:type="spellStart"/>
            <w:r w:rsidR="00A457BB" w:rsidRPr="00A457BB">
              <w:rPr>
                <w:iCs/>
                <w:sz w:val="18"/>
                <w:szCs w:val="18"/>
              </w:rPr>
              <w:t>Koszutki</w:t>
            </w:r>
            <w:proofErr w:type="spellEnd"/>
            <w:r w:rsidR="00A457BB" w:rsidRPr="00A457BB">
              <w:rPr>
                <w:iCs/>
                <w:sz w:val="18"/>
                <w:szCs w:val="18"/>
              </w:rPr>
              <w:t xml:space="preserve"> oraz w kierunku </w:t>
            </w:r>
            <w:proofErr w:type="spellStart"/>
            <w:r w:rsidR="00A457BB" w:rsidRPr="00A457BB">
              <w:rPr>
                <w:iCs/>
                <w:sz w:val="18"/>
                <w:szCs w:val="18"/>
              </w:rPr>
              <w:t>Wełnowca</w:t>
            </w:r>
            <w:proofErr w:type="spellEnd"/>
            <w:r w:rsidR="00A457BB" w:rsidRPr="00A457BB">
              <w:rPr>
                <w:iCs/>
                <w:sz w:val="18"/>
                <w:szCs w:val="18"/>
              </w:rPr>
              <w:t xml:space="preserve">. Zabudowa </w:t>
            </w:r>
            <w:proofErr w:type="spellStart"/>
            <w:r w:rsidR="00A457BB" w:rsidRPr="00A457BB">
              <w:rPr>
                <w:iCs/>
                <w:sz w:val="18"/>
                <w:szCs w:val="18"/>
              </w:rPr>
              <w:t>kamienicowa</w:t>
            </w:r>
            <w:proofErr w:type="spellEnd"/>
            <w:r w:rsidR="00A457BB" w:rsidRPr="00A457BB">
              <w:rPr>
                <w:iCs/>
                <w:sz w:val="18"/>
                <w:szCs w:val="18"/>
              </w:rPr>
              <w:t xml:space="preserve"> jest charakterystyczna dla Bogucic, a także części </w:t>
            </w:r>
            <w:proofErr w:type="spellStart"/>
            <w:r w:rsidR="00A457BB" w:rsidRPr="00A457BB">
              <w:rPr>
                <w:iCs/>
                <w:sz w:val="18"/>
                <w:szCs w:val="18"/>
              </w:rPr>
              <w:t>Wełnowca</w:t>
            </w:r>
            <w:proofErr w:type="spellEnd"/>
            <w:r w:rsidR="00A457BB" w:rsidRPr="00A457BB">
              <w:rPr>
                <w:iCs/>
                <w:sz w:val="18"/>
                <w:szCs w:val="18"/>
              </w:rPr>
              <w:t xml:space="preserve"> i </w:t>
            </w:r>
            <w:proofErr w:type="spellStart"/>
            <w:r w:rsidR="00A457BB" w:rsidRPr="00A457BB">
              <w:rPr>
                <w:iCs/>
                <w:sz w:val="18"/>
                <w:szCs w:val="18"/>
              </w:rPr>
              <w:t>Zawodzia</w:t>
            </w:r>
            <w:proofErr w:type="spellEnd"/>
            <w:r w:rsidR="00A457BB" w:rsidRPr="00A457BB">
              <w:rPr>
                <w:iCs/>
                <w:sz w:val="18"/>
                <w:szCs w:val="18"/>
              </w:rPr>
              <w:t xml:space="preserve">. W północnej części </w:t>
            </w:r>
            <w:proofErr w:type="spellStart"/>
            <w:r w:rsidR="00A457BB" w:rsidRPr="00A457BB">
              <w:rPr>
                <w:iCs/>
                <w:sz w:val="18"/>
                <w:szCs w:val="18"/>
              </w:rPr>
              <w:t>Wełnowca</w:t>
            </w:r>
            <w:proofErr w:type="spellEnd"/>
            <w:r w:rsidR="00A457BB" w:rsidRPr="00A457BB">
              <w:rPr>
                <w:iCs/>
                <w:sz w:val="18"/>
                <w:szCs w:val="18"/>
              </w:rPr>
              <w:t xml:space="preserve"> występuje również zabudowa jednorodzinna zlokalizowana w sąsiedztwie Lasku Alfreda. Jednocześnie południowo-wschodnia część obszaru oraz wybrane tereny na jego północy obejmują zabudowę produkcyjną.</w:t>
            </w:r>
          </w:p>
          <w:p w14:paraId="3B0C3B40" w14:textId="77777777" w:rsidR="00AF41AC" w:rsidRPr="009B5A09" w:rsidRDefault="00AF41AC" w:rsidP="00AF41AC">
            <w:pPr>
              <w:spacing w:after="0" w:line="240" w:lineRule="auto"/>
              <w:jc w:val="both"/>
              <w:rPr>
                <w:b/>
                <w:bCs/>
                <w:iCs/>
                <w:sz w:val="18"/>
                <w:szCs w:val="18"/>
              </w:rPr>
            </w:pPr>
            <w:r w:rsidRPr="009B5A09">
              <w:rPr>
                <w:b/>
                <w:bCs/>
                <w:iCs/>
                <w:sz w:val="18"/>
                <w:szCs w:val="18"/>
              </w:rPr>
              <w:t xml:space="preserve">ŚRODOWISKO PRZYRODNICZE: </w:t>
            </w:r>
            <w:r w:rsidRPr="009B5A09">
              <w:rPr>
                <w:iCs/>
                <w:sz w:val="18"/>
                <w:szCs w:val="18"/>
              </w:rPr>
              <w:t xml:space="preserve">istotne obszary zieleni urządzonej Lasku Alfreda, czy Parku </w:t>
            </w:r>
            <w:proofErr w:type="spellStart"/>
            <w:r w:rsidRPr="009B5A09">
              <w:rPr>
                <w:iCs/>
                <w:sz w:val="18"/>
                <w:szCs w:val="18"/>
              </w:rPr>
              <w:t>Wełnowieckiego</w:t>
            </w:r>
            <w:proofErr w:type="spellEnd"/>
            <w:r w:rsidRPr="009B5A09">
              <w:rPr>
                <w:iCs/>
                <w:sz w:val="18"/>
                <w:szCs w:val="18"/>
              </w:rPr>
              <w:t>;</w:t>
            </w:r>
          </w:p>
          <w:p w14:paraId="5F49CCC2" w14:textId="6F765D43" w:rsidR="00AF41AC" w:rsidRPr="009B5A09" w:rsidRDefault="00AF41AC" w:rsidP="00AF41AC">
            <w:pPr>
              <w:spacing w:after="0" w:line="240" w:lineRule="auto"/>
              <w:jc w:val="both"/>
              <w:rPr>
                <w:b/>
                <w:bCs/>
                <w:iCs/>
                <w:sz w:val="18"/>
                <w:szCs w:val="18"/>
              </w:rPr>
            </w:pPr>
            <w:r w:rsidRPr="009B5A09">
              <w:rPr>
                <w:b/>
                <w:bCs/>
                <w:iCs/>
                <w:sz w:val="18"/>
                <w:szCs w:val="18"/>
              </w:rPr>
              <w:t xml:space="preserve">ŚRODOWISKO KULTUROWE: </w:t>
            </w:r>
            <w:r w:rsidR="00A457BB" w:rsidRPr="00A457BB">
              <w:rPr>
                <w:iCs/>
                <w:sz w:val="18"/>
                <w:szCs w:val="18"/>
              </w:rPr>
              <w:t xml:space="preserve">W obszarze występują liczne obiekty o istotnych walorach kulturowych, w tym związane z Laskiem Alfreda na </w:t>
            </w:r>
            <w:proofErr w:type="spellStart"/>
            <w:r w:rsidR="00A457BB" w:rsidRPr="00A457BB">
              <w:rPr>
                <w:iCs/>
                <w:sz w:val="18"/>
                <w:szCs w:val="18"/>
              </w:rPr>
              <w:t>Wełnowcu</w:t>
            </w:r>
            <w:proofErr w:type="spellEnd"/>
            <w:r w:rsidR="00A457BB" w:rsidRPr="00A457BB">
              <w:rPr>
                <w:iCs/>
                <w:sz w:val="18"/>
                <w:szCs w:val="18"/>
              </w:rPr>
              <w:t xml:space="preserve"> oraz zespołem klasztornym zakonu Bonifratrów w Bogucicach. Na terenie dzielnic zlokalizowane są również obiekty wpisane do rejestru zabytków, ujęte w ewidencji zabytków, a także przykłady dóbr kultury współczesnej. Do najbardziej znaczących należą obiekty położone w części centralnej </w:t>
            </w:r>
            <w:r w:rsidR="00A457BB">
              <w:rPr>
                <w:iCs/>
                <w:sz w:val="18"/>
                <w:szCs w:val="18"/>
              </w:rPr>
              <w:t>(</w:t>
            </w:r>
            <w:r w:rsidR="00A457BB" w:rsidRPr="00A457BB">
              <w:rPr>
                <w:iCs/>
                <w:sz w:val="18"/>
                <w:szCs w:val="18"/>
              </w:rPr>
              <w:t>hala widowiskowo-sportowa „Spodek” oraz kompleks Strefy Kultury</w:t>
            </w:r>
            <w:r w:rsidR="00A457BB">
              <w:rPr>
                <w:iCs/>
                <w:sz w:val="18"/>
                <w:szCs w:val="18"/>
              </w:rPr>
              <w:t>)</w:t>
            </w:r>
            <w:r w:rsidR="00A457BB" w:rsidRPr="00A457BB">
              <w:rPr>
                <w:iCs/>
                <w:sz w:val="18"/>
                <w:szCs w:val="18"/>
              </w:rPr>
              <w:t xml:space="preserve"> jak również zabudowa kamieniczna i dawna fabryka porcelany na </w:t>
            </w:r>
            <w:proofErr w:type="spellStart"/>
            <w:r w:rsidR="00A457BB" w:rsidRPr="00A457BB">
              <w:rPr>
                <w:iCs/>
                <w:sz w:val="18"/>
                <w:szCs w:val="18"/>
              </w:rPr>
              <w:t>Zawodziu</w:t>
            </w:r>
            <w:proofErr w:type="spellEnd"/>
            <w:r w:rsidR="00A457BB" w:rsidRPr="00A457BB">
              <w:rPr>
                <w:iCs/>
                <w:sz w:val="18"/>
                <w:szCs w:val="18"/>
              </w:rPr>
              <w:t>.</w:t>
            </w:r>
          </w:p>
          <w:p w14:paraId="12C0F382" w14:textId="1E24C1C9" w:rsidR="0072407B" w:rsidRPr="009B5A09" w:rsidRDefault="00AF41AC" w:rsidP="00AF41AC">
            <w:pPr>
              <w:spacing w:after="0" w:line="240" w:lineRule="auto"/>
              <w:jc w:val="both"/>
              <w:rPr>
                <w:iCs/>
                <w:sz w:val="18"/>
                <w:szCs w:val="18"/>
              </w:rPr>
            </w:pPr>
            <w:r w:rsidRPr="009B5A09">
              <w:rPr>
                <w:b/>
                <w:bCs/>
                <w:iCs/>
                <w:sz w:val="18"/>
                <w:szCs w:val="18"/>
              </w:rPr>
              <w:t xml:space="preserve">INFRASTRUKTURA TRANSPORTOWA: </w:t>
            </w:r>
            <w:r w:rsidRPr="009B5A09">
              <w:rPr>
                <w:iCs/>
                <w:sz w:val="18"/>
                <w:szCs w:val="18"/>
              </w:rPr>
              <w:t>obszar bardzo dobrze skomunikowany siecią drogową oraz w kierunku</w:t>
            </w:r>
            <w:r w:rsidR="00013B27">
              <w:rPr>
                <w:iCs/>
                <w:sz w:val="18"/>
                <w:szCs w:val="18"/>
              </w:rPr>
              <w:t xml:space="preserve"> </w:t>
            </w:r>
            <w:r w:rsidR="00163362">
              <w:rPr>
                <w:iCs/>
                <w:sz w:val="18"/>
                <w:szCs w:val="18"/>
              </w:rPr>
              <w:t>Siemianowic Śląskich</w:t>
            </w:r>
            <w:r>
              <w:rPr>
                <w:iCs/>
                <w:sz w:val="18"/>
                <w:szCs w:val="18"/>
              </w:rPr>
              <w:t xml:space="preserve"> na </w:t>
            </w:r>
            <w:proofErr w:type="spellStart"/>
            <w:r>
              <w:rPr>
                <w:iCs/>
                <w:sz w:val="18"/>
                <w:szCs w:val="18"/>
              </w:rPr>
              <w:t>Wełnowcu</w:t>
            </w:r>
            <w:proofErr w:type="spellEnd"/>
            <w:r>
              <w:rPr>
                <w:iCs/>
                <w:sz w:val="18"/>
                <w:szCs w:val="18"/>
              </w:rPr>
              <w:t xml:space="preserve"> </w:t>
            </w:r>
            <w:r w:rsidRPr="009B5A09">
              <w:rPr>
                <w:iCs/>
                <w:sz w:val="18"/>
                <w:szCs w:val="18"/>
              </w:rPr>
              <w:t>siecią tramwajową</w:t>
            </w:r>
            <w:r w:rsidR="00013B27">
              <w:rPr>
                <w:iCs/>
                <w:sz w:val="18"/>
                <w:szCs w:val="18"/>
              </w:rPr>
              <w:t>. Dodatkowo przez Zawodzie przebiega linia tramwajowa i kolej co również poprawia dostępność komunikacyjną</w:t>
            </w:r>
            <w:r w:rsidRPr="009B5A09">
              <w:rPr>
                <w:iCs/>
                <w:sz w:val="18"/>
                <w:szCs w:val="18"/>
              </w:rPr>
              <w:t>;</w:t>
            </w:r>
          </w:p>
        </w:tc>
      </w:tr>
      <w:tr w:rsidR="0072407B" w:rsidRPr="009B5A09" w14:paraId="0B3630AF" w14:textId="77777777" w:rsidTr="005C7D25">
        <w:trPr>
          <w:trHeight w:val="824"/>
        </w:trPr>
        <w:tc>
          <w:tcPr>
            <w:tcW w:w="844" w:type="dxa"/>
            <w:tcBorders>
              <w:top w:val="single" w:sz="4" w:space="0" w:color="FFFFFF"/>
              <w:left w:val="single" w:sz="4" w:space="0" w:color="FFFFFF"/>
              <w:bottom w:val="single" w:sz="4" w:space="0" w:color="FFFFFF"/>
            </w:tcBorders>
            <w:shd w:val="clear" w:color="auto" w:fill="FFC000"/>
          </w:tcPr>
          <w:p w14:paraId="399D4904" w14:textId="77777777" w:rsidR="0072407B" w:rsidRPr="009B5A09" w:rsidRDefault="0072407B" w:rsidP="00D505D0">
            <w:pPr>
              <w:spacing w:after="0" w:line="240" w:lineRule="auto"/>
              <w:jc w:val="center"/>
              <w:rPr>
                <w:iCs/>
                <w:sz w:val="18"/>
                <w:szCs w:val="18"/>
              </w:rPr>
            </w:pPr>
          </w:p>
          <w:p w14:paraId="6206F392" w14:textId="77777777" w:rsidR="0072407B" w:rsidRPr="009B5A09" w:rsidRDefault="0072407B" w:rsidP="00D505D0">
            <w:pPr>
              <w:spacing w:after="0" w:line="240" w:lineRule="auto"/>
              <w:jc w:val="center"/>
              <w:rPr>
                <w:iCs/>
                <w:sz w:val="18"/>
                <w:szCs w:val="18"/>
              </w:rPr>
            </w:pPr>
            <w:r w:rsidRPr="009B5A09">
              <w:rPr>
                <w:b/>
                <w:bCs/>
                <w:iCs/>
                <w:sz w:val="18"/>
                <w:szCs w:val="18"/>
              </w:rPr>
              <w:t>3</w:t>
            </w:r>
          </w:p>
        </w:tc>
        <w:tc>
          <w:tcPr>
            <w:tcW w:w="2979" w:type="dxa"/>
            <w:tcBorders>
              <w:top w:val="single" w:sz="4" w:space="0" w:color="FFFFFF"/>
              <w:left w:val="single" w:sz="4" w:space="0" w:color="FFFFFF"/>
              <w:bottom w:val="single" w:sz="4" w:space="0" w:color="FFFFFF"/>
              <w:right w:val="single" w:sz="4" w:space="0" w:color="FFFFFF"/>
            </w:tcBorders>
            <w:shd w:val="clear" w:color="auto" w:fill="FFE599"/>
          </w:tcPr>
          <w:p w14:paraId="3FBB0F11" w14:textId="77777777" w:rsidR="0072407B" w:rsidRPr="009B5A09" w:rsidRDefault="0072407B" w:rsidP="00D505D0">
            <w:pPr>
              <w:spacing w:after="0" w:line="240" w:lineRule="auto"/>
              <w:jc w:val="both"/>
              <w:rPr>
                <w:iCs/>
                <w:sz w:val="18"/>
                <w:szCs w:val="18"/>
              </w:rPr>
            </w:pPr>
          </w:p>
          <w:p w14:paraId="063DCFA7" w14:textId="77777777" w:rsidR="0072407B" w:rsidRPr="009B5A09" w:rsidRDefault="0072407B" w:rsidP="00D505D0">
            <w:pPr>
              <w:spacing w:after="0" w:line="240" w:lineRule="auto"/>
              <w:rPr>
                <w:iCs/>
                <w:sz w:val="18"/>
                <w:szCs w:val="18"/>
              </w:rPr>
            </w:pPr>
            <w:r w:rsidRPr="009B5A09">
              <w:rPr>
                <w:iCs/>
                <w:sz w:val="18"/>
                <w:szCs w:val="18"/>
              </w:rPr>
              <w:t>STRATEGIA MIASTA</w:t>
            </w:r>
          </w:p>
        </w:tc>
        <w:tc>
          <w:tcPr>
            <w:tcW w:w="6378" w:type="dxa"/>
            <w:tcBorders>
              <w:top w:val="single" w:sz="4" w:space="0" w:color="FFFFFF"/>
              <w:left w:val="single" w:sz="4" w:space="0" w:color="FFFFFF"/>
              <w:bottom w:val="single" w:sz="4" w:space="0" w:color="FFFFFF"/>
              <w:right w:val="single" w:sz="4" w:space="0" w:color="FFFFFF"/>
            </w:tcBorders>
            <w:shd w:val="clear" w:color="auto" w:fill="FFE599"/>
          </w:tcPr>
          <w:p w14:paraId="0C53F04B" w14:textId="1A00C6BF" w:rsidR="0072407B" w:rsidRPr="009B5A09" w:rsidRDefault="00AF41AC" w:rsidP="00D505D0">
            <w:pPr>
              <w:spacing w:after="0" w:line="240" w:lineRule="auto"/>
              <w:jc w:val="both"/>
              <w:rPr>
                <w:iCs/>
                <w:sz w:val="18"/>
                <w:szCs w:val="18"/>
              </w:rPr>
            </w:pPr>
            <w:r w:rsidRPr="009B5A09">
              <w:rPr>
                <w:iCs/>
                <w:sz w:val="18"/>
                <w:szCs w:val="18"/>
              </w:rPr>
              <w:t xml:space="preserve">Pasmo rozwoju funkcji metropolitalnych z zabudową wysokościową wzdłuż Alei </w:t>
            </w:r>
            <w:r>
              <w:rPr>
                <w:iCs/>
                <w:sz w:val="18"/>
                <w:szCs w:val="18"/>
              </w:rPr>
              <w:br/>
            </w:r>
            <w:r w:rsidRPr="009B5A09">
              <w:rPr>
                <w:iCs/>
                <w:sz w:val="18"/>
                <w:szCs w:val="18"/>
              </w:rPr>
              <w:t>W. Korfantego oraz w części centralnej obszaru w oparciu o Drogową Trasę Średnicową;</w:t>
            </w:r>
          </w:p>
        </w:tc>
      </w:tr>
      <w:tr w:rsidR="0072407B" w:rsidRPr="009B5A09" w14:paraId="13136B37" w14:textId="77777777" w:rsidTr="00A457BB">
        <w:trPr>
          <w:trHeight w:val="623"/>
        </w:trPr>
        <w:tc>
          <w:tcPr>
            <w:tcW w:w="844" w:type="dxa"/>
            <w:tcBorders>
              <w:top w:val="single" w:sz="4" w:space="0" w:color="FFFFFF"/>
              <w:left w:val="single" w:sz="4" w:space="0" w:color="FFFFFF"/>
              <w:bottom w:val="single" w:sz="4" w:space="0" w:color="FFFFFF"/>
            </w:tcBorders>
            <w:shd w:val="clear" w:color="auto" w:fill="FFC000"/>
          </w:tcPr>
          <w:p w14:paraId="38F66F55" w14:textId="77777777" w:rsidR="0072407B" w:rsidRPr="009B5A09" w:rsidRDefault="0072407B" w:rsidP="00D505D0">
            <w:pPr>
              <w:spacing w:after="0" w:line="240" w:lineRule="auto"/>
              <w:jc w:val="center"/>
              <w:rPr>
                <w:iCs/>
                <w:sz w:val="18"/>
                <w:szCs w:val="18"/>
              </w:rPr>
            </w:pPr>
          </w:p>
          <w:p w14:paraId="6119EDD6" w14:textId="77777777" w:rsidR="0072407B" w:rsidRPr="009B5A09" w:rsidRDefault="0072407B" w:rsidP="00D505D0">
            <w:pPr>
              <w:spacing w:after="0" w:line="240" w:lineRule="auto"/>
              <w:jc w:val="center"/>
              <w:rPr>
                <w:iCs/>
                <w:sz w:val="18"/>
                <w:szCs w:val="18"/>
              </w:rPr>
            </w:pPr>
            <w:r w:rsidRPr="009B5A09">
              <w:rPr>
                <w:b/>
                <w:bCs/>
                <w:iCs/>
                <w:sz w:val="18"/>
                <w:szCs w:val="18"/>
              </w:rPr>
              <w:t>4</w:t>
            </w:r>
          </w:p>
        </w:tc>
        <w:tc>
          <w:tcPr>
            <w:tcW w:w="2979" w:type="dxa"/>
            <w:tcBorders>
              <w:top w:val="single" w:sz="4" w:space="0" w:color="FFFFFF"/>
              <w:left w:val="single" w:sz="4" w:space="0" w:color="FFFFFF"/>
              <w:bottom w:val="single" w:sz="4" w:space="0" w:color="FFFFFF"/>
              <w:right w:val="single" w:sz="4" w:space="0" w:color="FFFFFF"/>
            </w:tcBorders>
            <w:shd w:val="clear" w:color="auto" w:fill="FFF2CC"/>
          </w:tcPr>
          <w:p w14:paraId="3AC62267" w14:textId="77777777" w:rsidR="0072407B" w:rsidRPr="009B5A09" w:rsidRDefault="0072407B" w:rsidP="00D505D0">
            <w:pPr>
              <w:spacing w:after="0" w:line="240" w:lineRule="auto"/>
              <w:jc w:val="both"/>
              <w:rPr>
                <w:iCs/>
                <w:sz w:val="18"/>
                <w:szCs w:val="18"/>
              </w:rPr>
            </w:pPr>
          </w:p>
          <w:p w14:paraId="5E22A654" w14:textId="77777777" w:rsidR="0072407B" w:rsidRPr="009B5A09" w:rsidRDefault="0072407B" w:rsidP="00D505D0">
            <w:pPr>
              <w:spacing w:after="0" w:line="240" w:lineRule="auto"/>
              <w:rPr>
                <w:iCs/>
                <w:sz w:val="18"/>
                <w:szCs w:val="18"/>
              </w:rPr>
            </w:pPr>
            <w:r w:rsidRPr="009B5A09">
              <w:rPr>
                <w:iCs/>
                <w:sz w:val="18"/>
                <w:szCs w:val="18"/>
              </w:rPr>
              <w:t>PLANOWANIE MIEJSCOWE</w:t>
            </w:r>
          </w:p>
        </w:tc>
        <w:tc>
          <w:tcPr>
            <w:tcW w:w="6378" w:type="dxa"/>
            <w:tcBorders>
              <w:top w:val="single" w:sz="4" w:space="0" w:color="FFFFFF"/>
              <w:left w:val="single" w:sz="4" w:space="0" w:color="FFFFFF"/>
              <w:bottom w:val="single" w:sz="4" w:space="0" w:color="FFFFFF"/>
              <w:right w:val="single" w:sz="4" w:space="0" w:color="FFFFFF"/>
            </w:tcBorders>
            <w:shd w:val="clear" w:color="auto" w:fill="FFF2CC"/>
          </w:tcPr>
          <w:p w14:paraId="7253C758" w14:textId="1384BF15" w:rsidR="0072407B" w:rsidRPr="009B5A09" w:rsidRDefault="0049256E" w:rsidP="00D505D0">
            <w:pPr>
              <w:spacing w:after="0" w:line="240" w:lineRule="auto"/>
              <w:jc w:val="both"/>
              <w:rPr>
                <w:iCs/>
                <w:sz w:val="18"/>
                <w:szCs w:val="18"/>
              </w:rPr>
            </w:pPr>
            <w:r>
              <w:rPr>
                <w:iCs/>
                <w:sz w:val="18"/>
                <w:szCs w:val="18"/>
              </w:rPr>
              <w:t>P</w:t>
            </w:r>
            <w:r w:rsidR="0072407B" w:rsidRPr="009B5A09">
              <w:rPr>
                <w:iCs/>
                <w:sz w:val="18"/>
                <w:szCs w:val="18"/>
              </w:rPr>
              <w:t xml:space="preserve">okrycie </w:t>
            </w:r>
            <w:r>
              <w:rPr>
                <w:iCs/>
                <w:sz w:val="18"/>
                <w:szCs w:val="18"/>
              </w:rPr>
              <w:t xml:space="preserve">mpzp wynosi 44% obszaru i </w:t>
            </w:r>
            <w:r w:rsidR="0072407B" w:rsidRPr="009B5A09">
              <w:rPr>
                <w:iCs/>
                <w:sz w:val="18"/>
                <w:szCs w:val="18"/>
              </w:rPr>
              <w:t xml:space="preserve">obejmuje przede wszystkim znaczną część </w:t>
            </w:r>
            <w:proofErr w:type="spellStart"/>
            <w:r w:rsidR="0072407B" w:rsidRPr="009B5A09">
              <w:rPr>
                <w:iCs/>
                <w:sz w:val="18"/>
                <w:szCs w:val="18"/>
              </w:rPr>
              <w:t>Wełnowca</w:t>
            </w:r>
            <w:proofErr w:type="spellEnd"/>
            <w:r w:rsidR="0072407B" w:rsidRPr="009B5A09">
              <w:rPr>
                <w:iCs/>
                <w:sz w:val="18"/>
                <w:szCs w:val="18"/>
              </w:rPr>
              <w:t>, część Bogucic oraz </w:t>
            </w:r>
            <w:proofErr w:type="spellStart"/>
            <w:r w:rsidR="0072407B" w:rsidRPr="009B5A09">
              <w:rPr>
                <w:iCs/>
                <w:sz w:val="18"/>
                <w:szCs w:val="18"/>
              </w:rPr>
              <w:t>Zawodzia</w:t>
            </w:r>
            <w:proofErr w:type="spellEnd"/>
            <w:r w:rsidR="0072407B" w:rsidRPr="009B5A09">
              <w:rPr>
                <w:iCs/>
                <w:sz w:val="18"/>
                <w:szCs w:val="18"/>
              </w:rPr>
              <w:t>;</w:t>
            </w:r>
          </w:p>
        </w:tc>
      </w:tr>
      <w:tr w:rsidR="0072407B" w:rsidRPr="009B5A09" w14:paraId="2815C02C" w14:textId="77777777" w:rsidTr="00D505D0">
        <w:trPr>
          <w:trHeight w:val="851"/>
        </w:trPr>
        <w:tc>
          <w:tcPr>
            <w:tcW w:w="844" w:type="dxa"/>
            <w:tcBorders>
              <w:top w:val="single" w:sz="4" w:space="0" w:color="FFFFFF"/>
              <w:left w:val="single" w:sz="4" w:space="0" w:color="FFFFFF"/>
              <w:bottom w:val="single" w:sz="4" w:space="0" w:color="FFFFFF"/>
            </w:tcBorders>
            <w:shd w:val="clear" w:color="auto" w:fill="FFC000"/>
          </w:tcPr>
          <w:p w14:paraId="6B04D45A" w14:textId="77777777" w:rsidR="0072407B" w:rsidRPr="009B5A09" w:rsidRDefault="0072407B" w:rsidP="00D505D0">
            <w:pPr>
              <w:spacing w:after="0" w:line="240" w:lineRule="auto"/>
              <w:jc w:val="center"/>
              <w:rPr>
                <w:iCs/>
                <w:sz w:val="18"/>
                <w:szCs w:val="18"/>
              </w:rPr>
            </w:pPr>
            <w:r w:rsidRPr="009B5A09">
              <w:rPr>
                <w:iCs/>
                <w:sz w:val="18"/>
                <w:szCs w:val="18"/>
              </w:rPr>
              <w:t>5</w:t>
            </w:r>
          </w:p>
        </w:tc>
        <w:tc>
          <w:tcPr>
            <w:tcW w:w="2979" w:type="dxa"/>
            <w:tcBorders>
              <w:top w:val="single" w:sz="4" w:space="0" w:color="FFFFFF"/>
              <w:left w:val="single" w:sz="4" w:space="0" w:color="FFFFFF"/>
              <w:bottom w:val="single" w:sz="4" w:space="0" w:color="FFFFFF"/>
              <w:right w:val="single" w:sz="4" w:space="0" w:color="FFFFFF"/>
            </w:tcBorders>
            <w:shd w:val="clear" w:color="auto" w:fill="FFE599"/>
          </w:tcPr>
          <w:p w14:paraId="33536374" w14:textId="77777777" w:rsidR="0072407B" w:rsidRPr="009B5A09" w:rsidRDefault="0072407B" w:rsidP="00D505D0">
            <w:pPr>
              <w:spacing w:after="0" w:line="240" w:lineRule="auto"/>
              <w:jc w:val="both"/>
              <w:rPr>
                <w:iCs/>
                <w:sz w:val="18"/>
                <w:szCs w:val="18"/>
              </w:rPr>
            </w:pPr>
            <w:r w:rsidRPr="009B5A09">
              <w:rPr>
                <w:iCs/>
                <w:sz w:val="18"/>
                <w:szCs w:val="18"/>
              </w:rPr>
              <w:t>WNIOSKI ZŁOŻONE DO POG</w:t>
            </w:r>
          </w:p>
        </w:tc>
        <w:tc>
          <w:tcPr>
            <w:tcW w:w="6378" w:type="dxa"/>
            <w:tcBorders>
              <w:top w:val="single" w:sz="4" w:space="0" w:color="FFFFFF"/>
              <w:left w:val="single" w:sz="4" w:space="0" w:color="FFFFFF"/>
              <w:bottom w:val="single" w:sz="4" w:space="0" w:color="FFFFFF"/>
              <w:right w:val="single" w:sz="4" w:space="0" w:color="FFFFFF"/>
            </w:tcBorders>
            <w:shd w:val="clear" w:color="auto" w:fill="FFE599"/>
          </w:tcPr>
          <w:p w14:paraId="6447368F" w14:textId="77777777" w:rsidR="00A457BB" w:rsidRDefault="0072407B" w:rsidP="00D505D0">
            <w:pPr>
              <w:spacing w:after="0" w:line="240" w:lineRule="auto"/>
              <w:jc w:val="both"/>
              <w:rPr>
                <w:iCs/>
                <w:sz w:val="18"/>
                <w:szCs w:val="18"/>
              </w:rPr>
            </w:pPr>
            <w:r w:rsidRPr="009B5A09">
              <w:rPr>
                <w:iCs/>
                <w:sz w:val="18"/>
                <w:szCs w:val="18"/>
              </w:rPr>
              <w:t xml:space="preserve">Obszar dużej koncentracji wniosków o zachowanie funkcji ogrodów działkowych oraz utrzymania terenów zieleni urządzonej, szczególnie w obszarze </w:t>
            </w:r>
            <w:proofErr w:type="spellStart"/>
            <w:r w:rsidRPr="009B5A09">
              <w:rPr>
                <w:iCs/>
                <w:sz w:val="18"/>
                <w:szCs w:val="18"/>
              </w:rPr>
              <w:t>Wełnowca</w:t>
            </w:r>
            <w:proofErr w:type="spellEnd"/>
            <w:r w:rsidRPr="009B5A09">
              <w:rPr>
                <w:iCs/>
                <w:sz w:val="18"/>
                <w:szCs w:val="18"/>
              </w:rPr>
              <w:t xml:space="preserve"> oraz części Bogucic (ROD Zacisze, Słoneczne Wzgórze, Radość); </w:t>
            </w:r>
          </w:p>
          <w:p w14:paraId="211B1C34" w14:textId="5356F12F" w:rsidR="0072407B" w:rsidRPr="009B5A09" w:rsidRDefault="00A457BB" w:rsidP="00D505D0">
            <w:pPr>
              <w:spacing w:after="0" w:line="240" w:lineRule="auto"/>
              <w:jc w:val="both"/>
              <w:rPr>
                <w:iCs/>
                <w:sz w:val="18"/>
                <w:szCs w:val="18"/>
              </w:rPr>
            </w:pPr>
            <w:r w:rsidRPr="00A457BB">
              <w:rPr>
                <w:iCs/>
                <w:sz w:val="18"/>
                <w:szCs w:val="18"/>
              </w:rPr>
              <w:t xml:space="preserve">Znaczna liczba wniosków dotyczyła również wyznaczenia stref wielofunkcyjnych obejmujących zabudowę wielorodzinną z usługami </w:t>
            </w:r>
            <w:r>
              <w:rPr>
                <w:iCs/>
                <w:sz w:val="18"/>
                <w:szCs w:val="18"/>
              </w:rPr>
              <w:t>(</w:t>
            </w:r>
            <w:r w:rsidRPr="00A457BB">
              <w:rPr>
                <w:iCs/>
                <w:sz w:val="18"/>
                <w:szCs w:val="18"/>
              </w:rPr>
              <w:t xml:space="preserve">zarówno na </w:t>
            </w:r>
            <w:proofErr w:type="spellStart"/>
            <w:r w:rsidRPr="00A457BB">
              <w:rPr>
                <w:iCs/>
                <w:sz w:val="18"/>
                <w:szCs w:val="18"/>
              </w:rPr>
              <w:t>Wełnowcu</w:t>
            </w:r>
            <w:proofErr w:type="spellEnd"/>
            <w:r w:rsidRPr="00A457BB">
              <w:rPr>
                <w:iCs/>
                <w:sz w:val="18"/>
                <w:szCs w:val="18"/>
              </w:rPr>
              <w:t xml:space="preserve">, jak i w Bogucicach oraz </w:t>
            </w:r>
            <w:proofErr w:type="spellStart"/>
            <w:r w:rsidRPr="00A457BB">
              <w:rPr>
                <w:iCs/>
                <w:sz w:val="18"/>
                <w:szCs w:val="18"/>
              </w:rPr>
              <w:t>Zawodziu</w:t>
            </w:r>
            <w:proofErr w:type="spellEnd"/>
            <w:r>
              <w:rPr>
                <w:iCs/>
                <w:sz w:val="18"/>
                <w:szCs w:val="18"/>
              </w:rPr>
              <w:t>),</w:t>
            </w:r>
            <w:r w:rsidRPr="00A457BB">
              <w:rPr>
                <w:iCs/>
                <w:sz w:val="18"/>
                <w:szCs w:val="18"/>
              </w:rPr>
              <w:t xml:space="preserve"> a także utrzymania funkcji terenów zieleni w obrębie Lasku Alfreda.</w:t>
            </w:r>
          </w:p>
        </w:tc>
      </w:tr>
      <w:tr w:rsidR="0072407B" w:rsidRPr="009B5A09" w14:paraId="1EEC2A72" w14:textId="77777777" w:rsidTr="00D505D0">
        <w:trPr>
          <w:trHeight w:val="594"/>
        </w:trPr>
        <w:tc>
          <w:tcPr>
            <w:tcW w:w="10201" w:type="dxa"/>
            <w:gridSpan w:val="3"/>
            <w:tcBorders>
              <w:top w:val="single" w:sz="4" w:space="0" w:color="FFFFFF"/>
              <w:left w:val="single" w:sz="4" w:space="0" w:color="FFFFFF"/>
              <w:bottom w:val="single" w:sz="4" w:space="0" w:color="FFFFFF"/>
              <w:right w:val="single" w:sz="4" w:space="0" w:color="FFFFFF"/>
            </w:tcBorders>
            <w:shd w:val="clear" w:color="auto" w:fill="FFC000"/>
          </w:tcPr>
          <w:p w14:paraId="657A242F" w14:textId="77777777" w:rsidR="0072407B" w:rsidRPr="009B5A09" w:rsidRDefault="0072407B" w:rsidP="00D505D0">
            <w:pPr>
              <w:spacing w:after="0" w:line="240" w:lineRule="auto"/>
              <w:jc w:val="both"/>
              <w:rPr>
                <w:iCs/>
                <w:sz w:val="18"/>
                <w:szCs w:val="18"/>
              </w:rPr>
            </w:pPr>
          </w:p>
          <w:p w14:paraId="19CB14DD" w14:textId="77777777" w:rsidR="0072407B" w:rsidRPr="009B5A09" w:rsidRDefault="0072407B" w:rsidP="00D505D0">
            <w:pPr>
              <w:spacing w:after="0" w:line="240" w:lineRule="auto"/>
              <w:jc w:val="both"/>
              <w:rPr>
                <w:iCs/>
                <w:sz w:val="18"/>
                <w:szCs w:val="18"/>
              </w:rPr>
            </w:pPr>
            <w:r w:rsidRPr="009B5A09">
              <w:rPr>
                <w:b/>
                <w:bCs/>
                <w:iCs/>
                <w:sz w:val="18"/>
                <w:szCs w:val="18"/>
              </w:rPr>
              <w:t>PRZYCZYNY WYZNACZENIA  STREF PLANISTYCZNYCH:</w:t>
            </w:r>
          </w:p>
        </w:tc>
      </w:tr>
      <w:tr w:rsidR="0072407B" w:rsidRPr="009B5A09" w14:paraId="631BB9BD" w14:textId="77777777" w:rsidTr="00D505D0">
        <w:trPr>
          <w:trHeight w:val="851"/>
        </w:trPr>
        <w:tc>
          <w:tcPr>
            <w:tcW w:w="10201" w:type="dxa"/>
            <w:gridSpan w:val="3"/>
            <w:tcBorders>
              <w:top w:val="single" w:sz="4" w:space="0" w:color="FFFFFF"/>
              <w:left w:val="single" w:sz="4" w:space="0" w:color="FFFFFF"/>
              <w:bottom w:val="single" w:sz="4" w:space="0" w:color="FFFFFF"/>
              <w:right w:val="single" w:sz="4" w:space="0" w:color="FFFFFF"/>
            </w:tcBorders>
            <w:shd w:val="clear" w:color="auto" w:fill="FFC000"/>
          </w:tcPr>
          <w:p w14:paraId="0EE5DECC" w14:textId="1ACCE68D" w:rsidR="00155D4C" w:rsidRDefault="00155D4C" w:rsidP="00D505D0">
            <w:pPr>
              <w:spacing w:after="0" w:line="240" w:lineRule="auto"/>
              <w:jc w:val="both"/>
              <w:rPr>
                <w:iCs/>
                <w:sz w:val="18"/>
                <w:szCs w:val="18"/>
              </w:rPr>
            </w:pPr>
            <w:r>
              <w:rPr>
                <w:iCs/>
                <w:sz w:val="18"/>
                <w:szCs w:val="18"/>
              </w:rPr>
              <w:t xml:space="preserve">- </w:t>
            </w:r>
            <w:r w:rsidR="0072407B">
              <w:rPr>
                <w:iCs/>
                <w:sz w:val="18"/>
                <w:szCs w:val="18"/>
              </w:rPr>
              <w:t>w</w:t>
            </w:r>
            <w:r w:rsidR="0072407B" w:rsidRPr="009B5A09">
              <w:rPr>
                <w:iCs/>
                <w:sz w:val="18"/>
                <w:szCs w:val="18"/>
              </w:rPr>
              <w:t xml:space="preserve"> obszarze </w:t>
            </w:r>
            <w:proofErr w:type="spellStart"/>
            <w:r w:rsidR="0072407B" w:rsidRPr="009B5A09">
              <w:rPr>
                <w:iCs/>
                <w:sz w:val="18"/>
                <w:szCs w:val="18"/>
              </w:rPr>
              <w:t>Koszutki</w:t>
            </w:r>
            <w:proofErr w:type="spellEnd"/>
            <w:r w:rsidR="00972BB9">
              <w:rPr>
                <w:iCs/>
                <w:sz w:val="18"/>
                <w:szCs w:val="18"/>
              </w:rPr>
              <w:t>,</w:t>
            </w:r>
            <w:r w:rsidR="0072407B" w:rsidRPr="009B5A09">
              <w:rPr>
                <w:iCs/>
                <w:sz w:val="18"/>
                <w:szCs w:val="18"/>
              </w:rPr>
              <w:t xml:space="preserve"> Bogucic</w:t>
            </w:r>
            <w:r w:rsidR="00972BB9">
              <w:rPr>
                <w:iCs/>
                <w:sz w:val="18"/>
                <w:szCs w:val="18"/>
              </w:rPr>
              <w:t xml:space="preserve"> i </w:t>
            </w:r>
            <w:proofErr w:type="spellStart"/>
            <w:r w:rsidR="00972BB9">
              <w:rPr>
                <w:iCs/>
                <w:sz w:val="18"/>
                <w:szCs w:val="18"/>
              </w:rPr>
              <w:t>Wełnowca-Józefowca</w:t>
            </w:r>
            <w:proofErr w:type="spellEnd"/>
            <w:r w:rsidR="0072407B" w:rsidRPr="009B5A09">
              <w:rPr>
                <w:iCs/>
                <w:sz w:val="18"/>
                <w:szCs w:val="18"/>
              </w:rPr>
              <w:t xml:space="preserve"> utrzymanie terenów zieleni stanowiących izolację od terenów produkcyjnych po stronie Siemianowic Śląskich; </w:t>
            </w:r>
          </w:p>
          <w:p w14:paraId="043E26BB" w14:textId="77777777" w:rsidR="00155D4C" w:rsidRDefault="00155D4C" w:rsidP="00D505D0">
            <w:pPr>
              <w:spacing w:after="0" w:line="240" w:lineRule="auto"/>
              <w:jc w:val="both"/>
              <w:rPr>
                <w:b/>
                <w:bCs/>
                <w:iCs/>
                <w:sz w:val="18"/>
                <w:szCs w:val="18"/>
              </w:rPr>
            </w:pPr>
            <w:r>
              <w:rPr>
                <w:iCs/>
                <w:sz w:val="18"/>
                <w:szCs w:val="18"/>
              </w:rPr>
              <w:t xml:space="preserve">- </w:t>
            </w:r>
            <w:r w:rsidR="0072407B" w:rsidRPr="009B5A09">
              <w:rPr>
                <w:iCs/>
                <w:sz w:val="18"/>
                <w:szCs w:val="18"/>
              </w:rPr>
              <w:t>utrzymanie terenów mieszkaniowych wielofunkcyjnych wielorodzinnych, kształtowanie zainwestowania poprzez nawiązanie do pasma rozwoju Śródmieścia i funkcji metropolitalnych wraz z rozwojem zabudowy wysokościowej w części centralnej obszaru;</w:t>
            </w:r>
            <w:r w:rsidR="0072407B" w:rsidRPr="009B5A09">
              <w:rPr>
                <w:b/>
                <w:bCs/>
                <w:iCs/>
                <w:sz w:val="18"/>
                <w:szCs w:val="18"/>
              </w:rPr>
              <w:t xml:space="preserve"> </w:t>
            </w:r>
          </w:p>
          <w:p w14:paraId="4067F407" w14:textId="77777777" w:rsidR="00155D4C" w:rsidRDefault="00155D4C" w:rsidP="00D505D0">
            <w:pPr>
              <w:spacing w:after="0" w:line="240" w:lineRule="auto"/>
              <w:jc w:val="both"/>
              <w:rPr>
                <w:iCs/>
                <w:sz w:val="18"/>
                <w:szCs w:val="18"/>
              </w:rPr>
            </w:pPr>
            <w:r>
              <w:rPr>
                <w:b/>
                <w:bCs/>
                <w:iCs/>
                <w:sz w:val="18"/>
                <w:szCs w:val="18"/>
              </w:rPr>
              <w:t xml:space="preserve">- </w:t>
            </w:r>
            <w:r w:rsidR="0072407B" w:rsidRPr="009B5A09">
              <w:rPr>
                <w:iCs/>
                <w:sz w:val="18"/>
                <w:szCs w:val="18"/>
              </w:rPr>
              <w:t>ukształtowanie</w:t>
            </w:r>
            <w:r w:rsidR="0072407B" w:rsidRPr="009B5A09">
              <w:rPr>
                <w:b/>
                <w:bCs/>
                <w:iCs/>
                <w:sz w:val="18"/>
                <w:szCs w:val="18"/>
              </w:rPr>
              <w:t xml:space="preserve"> </w:t>
            </w:r>
            <w:r w:rsidR="0072407B" w:rsidRPr="009B5A09">
              <w:rPr>
                <w:iCs/>
                <w:sz w:val="18"/>
                <w:szCs w:val="18"/>
              </w:rPr>
              <w:t>powiązań terenów zielonych z Las</w:t>
            </w:r>
            <w:r>
              <w:rPr>
                <w:iCs/>
                <w:sz w:val="18"/>
                <w:szCs w:val="18"/>
              </w:rPr>
              <w:t>kiem</w:t>
            </w:r>
            <w:r w:rsidR="0072407B" w:rsidRPr="009B5A09">
              <w:rPr>
                <w:iCs/>
                <w:sz w:val="18"/>
                <w:szCs w:val="18"/>
              </w:rPr>
              <w:t xml:space="preserve"> Alfreda zachowując ciągłości z Parkiem Śląskim (m. Chorzów) oraz Laskiem Bytkowskim (m. Siemianowice Śl.); </w:t>
            </w:r>
          </w:p>
          <w:p w14:paraId="5C2CC30D" w14:textId="3A1B8D41" w:rsidR="00155D4C" w:rsidRDefault="00155D4C" w:rsidP="00D505D0">
            <w:pPr>
              <w:spacing w:after="0" w:line="240" w:lineRule="auto"/>
              <w:jc w:val="both"/>
              <w:rPr>
                <w:b/>
                <w:bCs/>
                <w:iCs/>
                <w:sz w:val="18"/>
                <w:szCs w:val="18"/>
              </w:rPr>
            </w:pPr>
            <w:r>
              <w:rPr>
                <w:iCs/>
                <w:sz w:val="18"/>
                <w:szCs w:val="18"/>
              </w:rPr>
              <w:t xml:space="preserve">- </w:t>
            </w:r>
            <w:r w:rsidR="003F3AFD">
              <w:rPr>
                <w:iCs/>
                <w:sz w:val="18"/>
                <w:szCs w:val="18"/>
              </w:rPr>
              <w:t xml:space="preserve">wzmocnienie głównej osi urbanistycznej </w:t>
            </w:r>
            <w:proofErr w:type="spellStart"/>
            <w:r w:rsidR="003F3AFD" w:rsidRPr="003F3AFD">
              <w:rPr>
                <w:iCs/>
                <w:sz w:val="18"/>
                <w:szCs w:val="18"/>
              </w:rPr>
              <w:t>Koszutki</w:t>
            </w:r>
            <w:proofErr w:type="spellEnd"/>
            <w:r w:rsidR="003F3AFD" w:rsidRPr="003F3AFD">
              <w:rPr>
                <w:iCs/>
                <w:sz w:val="18"/>
                <w:szCs w:val="18"/>
              </w:rPr>
              <w:t xml:space="preserve"> i </w:t>
            </w:r>
            <w:proofErr w:type="spellStart"/>
            <w:r w:rsidR="003F3AFD" w:rsidRPr="003F3AFD">
              <w:rPr>
                <w:iCs/>
                <w:sz w:val="18"/>
                <w:szCs w:val="18"/>
              </w:rPr>
              <w:t>Wełnowca-Józefowca</w:t>
            </w:r>
            <w:proofErr w:type="spellEnd"/>
            <w:r w:rsidR="003F3AFD" w:rsidRPr="003F3AFD">
              <w:rPr>
                <w:iCs/>
                <w:sz w:val="18"/>
                <w:szCs w:val="18"/>
              </w:rPr>
              <w:t xml:space="preserve"> </w:t>
            </w:r>
            <w:r w:rsidR="003F3AFD">
              <w:rPr>
                <w:iCs/>
                <w:sz w:val="18"/>
                <w:szCs w:val="18"/>
              </w:rPr>
              <w:t xml:space="preserve">poprzez dopuszczenie </w:t>
            </w:r>
            <w:r w:rsidR="0072407B" w:rsidRPr="009B5A09">
              <w:rPr>
                <w:iCs/>
                <w:sz w:val="18"/>
                <w:szCs w:val="18"/>
              </w:rPr>
              <w:t xml:space="preserve">nowej zabudowy mieszkaniowej na </w:t>
            </w:r>
            <w:proofErr w:type="spellStart"/>
            <w:r w:rsidR="0072407B" w:rsidRPr="009B5A09">
              <w:rPr>
                <w:iCs/>
                <w:sz w:val="18"/>
                <w:szCs w:val="18"/>
              </w:rPr>
              <w:t>Wełnowcu</w:t>
            </w:r>
            <w:proofErr w:type="spellEnd"/>
            <w:r w:rsidR="0072407B" w:rsidRPr="009B5A09">
              <w:rPr>
                <w:iCs/>
                <w:sz w:val="18"/>
                <w:szCs w:val="18"/>
              </w:rPr>
              <w:t xml:space="preserve"> w sąsiedztwie Konduktorskiej i </w:t>
            </w:r>
            <w:r w:rsidR="00972BB9">
              <w:rPr>
                <w:iCs/>
                <w:sz w:val="18"/>
                <w:szCs w:val="18"/>
              </w:rPr>
              <w:t>A</w:t>
            </w:r>
            <w:r w:rsidR="0072407B" w:rsidRPr="009B5A09">
              <w:rPr>
                <w:iCs/>
                <w:sz w:val="18"/>
                <w:szCs w:val="18"/>
              </w:rPr>
              <w:t>lei Wojciecha Korfa</w:t>
            </w:r>
            <w:r w:rsidR="00972BB9">
              <w:rPr>
                <w:iCs/>
                <w:sz w:val="18"/>
                <w:szCs w:val="18"/>
              </w:rPr>
              <w:t>n</w:t>
            </w:r>
            <w:r w:rsidR="0072407B" w:rsidRPr="009B5A09">
              <w:rPr>
                <w:iCs/>
                <w:sz w:val="18"/>
                <w:szCs w:val="18"/>
              </w:rPr>
              <w:t>tego;</w:t>
            </w:r>
            <w:r w:rsidR="0072407B" w:rsidRPr="009B5A09">
              <w:rPr>
                <w:b/>
                <w:bCs/>
                <w:iCs/>
                <w:sz w:val="18"/>
                <w:szCs w:val="18"/>
              </w:rPr>
              <w:t xml:space="preserve"> </w:t>
            </w:r>
          </w:p>
          <w:p w14:paraId="03C97860" w14:textId="2AE4C143" w:rsidR="0072407B" w:rsidRPr="009B5A09" w:rsidRDefault="00155D4C" w:rsidP="00D505D0">
            <w:pPr>
              <w:spacing w:after="0" w:line="240" w:lineRule="auto"/>
              <w:jc w:val="both"/>
              <w:rPr>
                <w:iCs/>
                <w:sz w:val="18"/>
                <w:szCs w:val="18"/>
              </w:rPr>
            </w:pPr>
            <w:r>
              <w:rPr>
                <w:b/>
                <w:bCs/>
                <w:iCs/>
                <w:sz w:val="18"/>
                <w:szCs w:val="18"/>
              </w:rPr>
              <w:t xml:space="preserve">- </w:t>
            </w:r>
            <w:r w:rsidR="0072407B" w:rsidRPr="009B5A09">
              <w:rPr>
                <w:iCs/>
                <w:sz w:val="18"/>
                <w:szCs w:val="18"/>
              </w:rPr>
              <w:t xml:space="preserve">na </w:t>
            </w:r>
            <w:proofErr w:type="spellStart"/>
            <w:r w:rsidR="0072407B" w:rsidRPr="009B5A09">
              <w:rPr>
                <w:iCs/>
                <w:sz w:val="18"/>
                <w:szCs w:val="18"/>
              </w:rPr>
              <w:t>Zawodziu</w:t>
            </w:r>
            <w:proofErr w:type="spellEnd"/>
            <w:r w:rsidR="0072407B" w:rsidRPr="009B5A09">
              <w:rPr>
                <w:iCs/>
                <w:sz w:val="18"/>
                <w:szCs w:val="18"/>
              </w:rPr>
              <w:t xml:space="preserve"> utrzymanie funkcji gospodarczych i przemysłowych wykorzystując bardzo dobre powiazania z infrastrukturą kolejową i drogową oraz uzbrojenie terenów produkcyjnych.</w:t>
            </w:r>
          </w:p>
        </w:tc>
      </w:tr>
    </w:tbl>
    <w:p w14:paraId="6429876F" w14:textId="7AFD5801" w:rsidR="0072407B" w:rsidRDefault="0072407B" w:rsidP="00FC44FE">
      <w:pPr>
        <w:jc w:val="center"/>
        <w:rPr>
          <w:rFonts w:ascii="Calibri Light" w:hAnsi="Calibri Light"/>
          <w:color w:val="2F5496" w:themeColor="accent1" w:themeShade="BF"/>
          <w:sz w:val="26"/>
          <w:szCs w:val="26"/>
        </w:rPr>
      </w:pPr>
      <w:r>
        <w:rPr>
          <w:noProof/>
        </w:rPr>
        <w:lastRenderedPageBreak/>
        <w:drawing>
          <wp:inline distT="0" distB="0" distL="0" distR="0" wp14:anchorId="7032B817" wp14:editId="55D4F79C">
            <wp:extent cx="6074992" cy="8592458"/>
            <wp:effectExtent l="0" t="0" r="2540" b="0"/>
            <wp:docPr id="770837098"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37098" name="Obraz 14"/>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074992" cy="8592458"/>
                    </a:xfrm>
                    <a:prstGeom prst="rect">
                      <a:avLst/>
                    </a:prstGeom>
                    <a:noFill/>
                  </pic:spPr>
                </pic:pic>
              </a:graphicData>
            </a:graphic>
          </wp:inline>
        </w:drawing>
      </w:r>
    </w:p>
    <w:p w14:paraId="46C5728A" w14:textId="240C7EAF" w:rsidR="00DF6409" w:rsidRPr="0072407B" w:rsidRDefault="0072407B" w:rsidP="0072407B">
      <w:pPr>
        <w:jc w:val="center"/>
        <w:rPr>
          <w:sz w:val="18"/>
          <w:szCs w:val="18"/>
        </w:rPr>
      </w:pPr>
      <w:r>
        <w:rPr>
          <w:sz w:val="18"/>
          <w:szCs w:val="18"/>
        </w:rPr>
        <w:t>Ryc. 4</w:t>
      </w:r>
      <w:r w:rsidR="00231406">
        <w:rPr>
          <w:sz w:val="18"/>
          <w:szCs w:val="18"/>
        </w:rPr>
        <w:t>8</w:t>
      </w:r>
      <w:r>
        <w:rPr>
          <w:sz w:val="18"/>
          <w:szCs w:val="18"/>
        </w:rPr>
        <w:t xml:space="preserve">. </w:t>
      </w:r>
      <w:r w:rsidRPr="009B5A09">
        <w:rPr>
          <w:sz w:val="18"/>
          <w:szCs w:val="18"/>
        </w:rPr>
        <w:t>OBSZAR</w:t>
      </w:r>
      <w:r>
        <w:rPr>
          <w:sz w:val="18"/>
          <w:szCs w:val="18"/>
        </w:rPr>
        <w:t xml:space="preserve"> 5</w:t>
      </w:r>
    </w:p>
    <w:p w14:paraId="2C42E6CC" w14:textId="1CCCF77A" w:rsidR="00F4446D" w:rsidRPr="00F4446D" w:rsidRDefault="00DB320E" w:rsidP="002C25E9">
      <w:pPr>
        <w:pStyle w:val="Nagwek2"/>
      </w:pPr>
      <w:bookmarkStart w:id="7" w:name="_Toc211895002"/>
      <w:bookmarkStart w:id="8" w:name="_Toc217337754"/>
      <w:r w:rsidRPr="00DB320E">
        <w:t xml:space="preserve">Sposób uwzględnienia w planie ogólnym uwarunkowań rozwoju przestrzennego </w:t>
      </w:r>
      <w:r>
        <w:t>Katowic</w:t>
      </w:r>
      <w:r w:rsidRPr="00DB320E">
        <w:t xml:space="preserve"> wynikających z zapotrzebowania na nową zabudowę mieszkaniową (art. 13b pkt 7 </w:t>
      </w:r>
      <w:proofErr w:type="spellStart"/>
      <w:r w:rsidRPr="00DB320E">
        <w:t>upzp</w:t>
      </w:r>
      <w:proofErr w:type="spellEnd"/>
      <w:r w:rsidRPr="00DB320E">
        <w:t>)</w:t>
      </w:r>
      <w:bookmarkEnd w:id="7"/>
      <w:bookmarkEnd w:id="8"/>
    </w:p>
    <w:p w14:paraId="5180472E" w14:textId="0DC29DB4" w:rsidR="00F4446D" w:rsidRDefault="00F4446D" w:rsidP="003B67DB">
      <w:pPr>
        <w:jc w:val="both"/>
      </w:pPr>
      <w:r>
        <w:t xml:space="preserve">Podstawą prawną do obliczeń zapotrzebowania na nową zabudowę mieszkaniową w gminie w planie ogólnym są przepisy </w:t>
      </w:r>
      <w:proofErr w:type="spellStart"/>
      <w:r>
        <w:t>upzp</w:t>
      </w:r>
      <w:proofErr w:type="spellEnd"/>
      <w:r>
        <w:t>, a w szczególności art. 13b pkt 7 tej ustawy, który wskazuje, że ustalenia planu ogólnego określa się, uwzględniając uwarunkowania rozwoju przestrzennego gminy, w tym zapotrzebowanie na nową zabudowę mieszkaniową w gminie.</w:t>
      </w:r>
    </w:p>
    <w:p w14:paraId="41378893" w14:textId="77777777" w:rsidR="00F4446D" w:rsidRDefault="00F4446D" w:rsidP="003B67DB">
      <w:pPr>
        <w:jc w:val="both"/>
      </w:pPr>
      <w:r>
        <w:t>Sposób obliczania zapotrzebowania na nową zabudowę mieszkaniową określa rozporządzenie w sprawie projektu planu ogólnego gminy.</w:t>
      </w:r>
    </w:p>
    <w:p w14:paraId="2525EAE4" w14:textId="45EC1752" w:rsidR="00F4446D" w:rsidRDefault="00FA43B0" w:rsidP="003B67DB">
      <w:pPr>
        <w:pStyle w:val="Nagwek3"/>
        <w:jc w:val="both"/>
      </w:pPr>
      <w:bookmarkStart w:id="9" w:name="_Toc211894686"/>
      <w:bookmarkStart w:id="10" w:name="_Toc211895003"/>
      <w:bookmarkStart w:id="11" w:name="_Toc215449292"/>
      <w:bookmarkStart w:id="12" w:name="_Toc217337755"/>
      <w:r>
        <w:t>Dane wejściowe</w:t>
      </w:r>
      <w:bookmarkEnd w:id="9"/>
      <w:bookmarkEnd w:id="10"/>
      <w:bookmarkEnd w:id="11"/>
      <w:bookmarkEnd w:id="12"/>
    </w:p>
    <w:p w14:paraId="115EBC77" w14:textId="77777777" w:rsidR="00AF7AE6" w:rsidRDefault="00AF7AE6" w:rsidP="003B67DB">
      <w:pPr>
        <w:jc w:val="both"/>
      </w:pPr>
      <w:r>
        <w:t xml:space="preserve">Zgodnie z §3 ust. 4 Rozporządzenia w sprawie projektu planu ogólnego, dane do wykonania niezbędnych obliczeń stanowią dane udostępniane przez statystykę publiczną z tego samego roku, z którego pochodzą najnowsze dane dotyczące liczby mieszkańców gminy udostępnione przez statystykę publiczną. </w:t>
      </w:r>
    </w:p>
    <w:p w14:paraId="7A70E437" w14:textId="65D3AA1D" w:rsidR="00AF7AE6" w:rsidRDefault="00AF7AE6" w:rsidP="003B67DB">
      <w:pPr>
        <w:spacing w:after="0"/>
        <w:jc w:val="both"/>
      </w:pPr>
      <w:r>
        <w:t>Wykorzystane w opracowaniu dane pochodzą ze zbioru danych Banku Danych Lokalnych prowadzonego przez Główny Urząd Statystyczny (</w:t>
      </w:r>
      <w:hyperlink r:id="rId18" w:history="1">
        <w:r w:rsidRPr="0022069C">
          <w:rPr>
            <w:rStyle w:val="Hipercze"/>
          </w:rPr>
          <w:t>https://bdl.stat.gov.pl/bdl</w:t>
        </w:r>
      </w:hyperlink>
      <w:r>
        <w:t xml:space="preserve">). Według stanu na dzień </w:t>
      </w:r>
      <w:r w:rsidR="00C5500E">
        <w:t>13</w:t>
      </w:r>
      <w:r>
        <w:t>.</w:t>
      </w:r>
      <w:r w:rsidR="00C5500E">
        <w:t>10</w:t>
      </w:r>
      <w:r>
        <w:t>.2025 r. najnowsze dane w zakresie:</w:t>
      </w:r>
    </w:p>
    <w:p w14:paraId="57EFFAA7" w14:textId="77777777" w:rsidR="00AF7AE6" w:rsidRPr="00026DA0" w:rsidRDefault="00AF7AE6" w:rsidP="003B67DB">
      <w:pPr>
        <w:pStyle w:val="Akapitzlist"/>
        <w:numPr>
          <w:ilvl w:val="0"/>
          <w:numId w:val="10"/>
        </w:numPr>
        <w:suppressAutoHyphens w:val="0"/>
        <w:overflowPunct/>
        <w:jc w:val="both"/>
      </w:pPr>
      <w:r w:rsidRPr="00026DA0">
        <w:t>powierzchni użytkowej mieszkań – dotyczą stanu na dzień 31.12.2024 r.</w:t>
      </w:r>
    </w:p>
    <w:p w14:paraId="2C6FCF6E" w14:textId="77777777" w:rsidR="00AF7AE6" w:rsidRDefault="00AF7AE6" w:rsidP="003B67DB">
      <w:pPr>
        <w:pStyle w:val="Akapitzlist"/>
        <w:numPr>
          <w:ilvl w:val="0"/>
          <w:numId w:val="10"/>
        </w:numPr>
        <w:suppressAutoHyphens w:val="0"/>
        <w:overflowPunct/>
        <w:jc w:val="both"/>
      </w:pPr>
      <w:r w:rsidRPr="00026DA0">
        <w:t xml:space="preserve">liczby ludności – dotyczą stanu na dzień 31.12.2024 r. </w:t>
      </w:r>
    </w:p>
    <w:p w14:paraId="587584FA" w14:textId="77777777" w:rsidR="00AF7AE6" w:rsidRDefault="00AF7AE6" w:rsidP="003B67DB">
      <w:pPr>
        <w:jc w:val="both"/>
      </w:pPr>
      <w:r w:rsidRPr="00026DA0">
        <w:t>Aby zapewnić zgodność danych jako rok bazowy do dalszych analiz przyjęto 2024 rok.</w:t>
      </w:r>
    </w:p>
    <w:p w14:paraId="43E52C4C" w14:textId="0673A64C" w:rsidR="00AF7AE6" w:rsidRDefault="00AF7AE6" w:rsidP="00AF7AE6">
      <w:pPr>
        <w:pStyle w:val="Legenda"/>
        <w:keepNext/>
        <w:spacing w:after="0"/>
      </w:pPr>
      <w:r>
        <w:t xml:space="preserve">Tabela </w:t>
      </w:r>
      <w:fldSimple w:instr=" SEQ Tabela \* ARABIC ">
        <w:r w:rsidR="00E93A8F">
          <w:rPr>
            <w:noProof/>
          </w:rPr>
          <w:t>1</w:t>
        </w:r>
      </w:fldSimple>
      <w:r>
        <w:t xml:space="preserve"> Zapotrzebowanie na nową zabudowę mieszkaniową - d</w:t>
      </w:r>
      <w:r w:rsidRPr="00324250">
        <w:t>ane wejściowe</w:t>
      </w:r>
    </w:p>
    <w:tbl>
      <w:tblPr>
        <w:tblStyle w:val="Tabela-Siatka"/>
        <w:tblW w:w="949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655"/>
        <w:gridCol w:w="708"/>
        <w:gridCol w:w="1134"/>
        <w:gridCol w:w="993"/>
      </w:tblGrid>
      <w:tr w:rsidR="00AF7AE6" w:rsidRPr="009B547F" w14:paraId="49F259EE" w14:textId="77777777" w:rsidTr="00AF7AE6">
        <w:trPr>
          <w:trHeight w:val="333"/>
        </w:trPr>
        <w:tc>
          <w:tcPr>
            <w:tcW w:w="6655" w:type="dxa"/>
            <w:shd w:val="clear" w:color="auto" w:fill="8EAADB" w:themeFill="accent1" w:themeFillTint="99"/>
            <w:tcMar>
              <w:left w:w="105" w:type="dxa"/>
              <w:right w:w="105" w:type="dxa"/>
            </w:tcMar>
            <w:vAlign w:val="center"/>
          </w:tcPr>
          <w:p w14:paraId="49E136AD" w14:textId="77777777" w:rsidR="00AF7AE6" w:rsidRPr="00026DA0" w:rsidRDefault="00AF7AE6" w:rsidP="00E95C63">
            <w:pPr>
              <w:jc w:val="center"/>
              <w:rPr>
                <w:rFonts w:eastAsia="Calibri" w:cs="Lato"/>
                <w:color w:val="FFFFFF" w:themeColor="background1"/>
                <w:sz w:val="16"/>
                <w:szCs w:val="16"/>
              </w:rPr>
            </w:pPr>
            <w:r w:rsidRPr="00026DA0">
              <w:rPr>
                <w:rFonts w:eastAsia="Calibri" w:cs="Lato"/>
                <w:b/>
                <w:bCs/>
                <w:color w:val="FFFFFF" w:themeColor="background1"/>
                <w:sz w:val="16"/>
                <w:szCs w:val="16"/>
              </w:rPr>
              <w:t>Dane wejściowe</w:t>
            </w:r>
          </w:p>
        </w:tc>
        <w:tc>
          <w:tcPr>
            <w:tcW w:w="708" w:type="dxa"/>
            <w:shd w:val="clear" w:color="auto" w:fill="8EAADB" w:themeFill="accent1" w:themeFillTint="99"/>
            <w:tcMar>
              <w:left w:w="105" w:type="dxa"/>
              <w:right w:w="105" w:type="dxa"/>
            </w:tcMar>
            <w:vAlign w:val="center"/>
          </w:tcPr>
          <w:p w14:paraId="5FFB673C" w14:textId="77777777" w:rsidR="00AF7AE6" w:rsidRPr="00026DA0" w:rsidRDefault="00AF7AE6" w:rsidP="00E95C63">
            <w:pPr>
              <w:jc w:val="center"/>
              <w:rPr>
                <w:rFonts w:eastAsia="Calibri" w:cs="Lato"/>
                <w:color w:val="FFFFFF" w:themeColor="background1"/>
                <w:sz w:val="16"/>
                <w:szCs w:val="16"/>
              </w:rPr>
            </w:pPr>
            <w:r w:rsidRPr="00026DA0">
              <w:rPr>
                <w:rFonts w:eastAsia="Calibri" w:cs="Lato"/>
                <w:b/>
                <w:bCs/>
                <w:color w:val="FFFFFF" w:themeColor="background1"/>
                <w:sz w:val="16"/>
                <w:szCs w:val="16"/>
              </w:rPr>
              <w:t>lata</w:t>
            </w:r>
          </w:p>
        </w:tc>
        <w:tc>
          <w:tcPr>
            <w:tcW w:w="1134" w:type="dxa"/>
            <w:shd w:val="clear" w:color="auto" w:fill="8EAADB" w:themeFill="accent1" w:themeFillTint="99"/>
            <w:tcMar>
              <w:left w:w="105" w:type="dxa"/>
              <w:right w:w="105" w:type="dxa"/>
            </w:tcMar>
            <w:vAlign w:val="center"/>
          </w:tcPr>
          <w:p w14:paraId="4AB44136" w14:textId="77777777" w:rsidR="00AF7AE6" w:rsidRPr="00026DA0" w:rsidRDefault="00AF7AE6" w:rsidP="00E95C63">
            <w:pPr>
              <w:jc w:val="center"/>
              <w:rPr>
                <w:rFonts w:eastAsia="Calibri" w:cs="Lato"/>
                <w:color w:val="FFFFFF" w:themeColor="background1"/>
                <w:sz w:val="16"/>
                <w:szCs w:val="16"/>
              </w:rPr>
            </w:pPr>
            <w:r w:rsidRPr="00026DA0">
              <w:rPr>
                <w:rFonts w:eastAsia="Calibri" w:cs="Lato"/>
                <w:b/>
                <w:bCs/>
                <w:color w:val="FFFFFF" w:themeColor="background1"/>
                <w:sz w:val="16"/>
                <w:szCs w:val="16"/>
              </w:rPr>
              <w:t>wartość</w:t>
            </w:r>
          </w:p>
        </w:tc>
        <w:tc>
          <w:tcPr>
            <w:tcW w:w="993" w:type="dxa"/>
            <w:shd w:val="clear" w:color="auto" w:fill="8EAADB" w:themeFill="accent1" w:themeFillTint="99"/>
            <w:tcMar>
              <w:left w:w="105" w:type="dxa"/>
              <w:right w:w="105" w:type="dxa"/>
            </w:tcMar>
            <w:vAlign w:val="center"/>
          </w:tcPr>
          <w:p w14:paraId="00369B59" w14:textId="77777777" w:rsidR="00AF7AE6" w:rsidRPr="00026DA0" w:rsidRDefault="00AF7AE6" w:rsidP="00E95C63">
            <w:pPr>
              <w:jc w:val="center"/>
              <w:rPr>
                <w:rFonts w:eastAsia="Calibri" w:cs="Lato"/>
                <w:color w:val="FFFFFF" w:themeColor="background1"/>
                <w:sz w:val="16"/>
                <w:szCs w:val="16"/>
              </w:rPr>
            </w:pPr>
            <w:r w:rsidRPr="00026DA0">
              <w:rPr>
                <w:rFonts w:eastAsia="Calibri" w:cs="Lato"/>
                <w:b/>
                <w:bCs/>
                <w:color w:val="FFFFFF" w:themeColor="background1"/>
                <w:sz w:val="16"/>
                <w:szCs w:val="16"/>
              </w:rPr>
              <w:t>jednostka</w:t>
            </w:r>
          </w:p>
        </w:tc>
      </w:tr>
      <w:tr w:rsidR="00AF7AE6" w14:paraId="6EDC432B" w14:textId="77777777" w:rsidTr="00AF7AE6">
        <w:trPr>
          <w:trHeight w:val="333"/>
        </w:trPr>
        <w:tc>
          <w:tcPr>
            <w:tcW w:w="6655" w:type="dxa"/>
            <w:tcMar>
              <w:left w:w="105" w:type="dxa"/>
              <w:right w:w="105" w:type="dxa"/>
            </w:tcMar>
          </w:tcPr>
          <w:p w14:paraId="7170ECEE" w14:textId="77777777" w:rsidR="00AF7AE6" w:rsidRPr="00026DA0" w:rsidRDefault="00AF7AE6" w:rsidP="00E95C63">
            <w:pPr>
              <w:rPr>
                <w:rFonts w:eastAsia="Calibri" w:cs="Lato"/>
                <w:sz w:val="16"/>
                <w:szCs w:val="16"/>
              </w:rPr>
            </w:pPr>
            <w:r w:rsidRPr="00026DA0">
              <w:rPr>
                <w:rFonts w:eastAsia="Calibri" w:cs="Lato"/>
                <w:sz w:val="16"/>
                <w:szCs w:val="16"/>
              </w:rPr>
              <w:t>liczba mieszkańców gminy zgodna z najnowszymi danymi udostępnianymi przez statystykę publiczną</w:t>
            </w:r>
          </w:p>
        </w:tc>
        <w:tc>
          <w:tcPr>
            <w:tcW w:w="708" w:type="dxa"/>
            <w:tcMar>
              <w:left w:w="105" w:type="dxa"/>
              <w:right w:w="105" w:type="dxa"/>
            </w:tcMar>
            <w:vAlign w:val="center"/>
          </w:tcPr>
          <w:p w14:paraId="143E5D26" w14:textId="77777777" w:rsidR="00AF7AE6" w:rsidRPr="00026DA0" w:rsidRDefault="00AF7AE6" w:rsidP="00E95C63">
            <w:pPr>
              <w:jc w:val="center"/>
              <w:rPr>
                <w:rFonts w:eastAsia="Calibri" w:cs="Lato"/>
                <w:sz w:val="16"/>
                <w:szCs w:val="16"/>
              </w:rPr>
            </w:pPr>
            <w:r w:rsidRPr="00026DA0">
              <w:rPr>
                <w:rFonts w:eastAsia="Calibri" w:cs="Lato"/>
                <w:sz w:val="16"/>
                <w:szCs w:val="16"/>
              </w:rPr>
              <w:t>2024</w:t>
            </w:r>
          </w:p>
        </w:tc>
        <w:tc>
          <w:tcPr>
            <w:tcW w:w="1134" w:type="dxa"/>
            <w:tcMar>
              <w:left w:w="105" w:type="dxa"/>
              <w:right w:w="105" w:type="dxa"/>
            </w:tcMar>
            <w:vAlign w:val="center"/>
          </w:tcPr>
          <w:p w14:paraId="378849DB" w14:textId="1A7B58F2" w:rsidR="00AF7AE6" w:rsidRPr="00026DA0" w:rsidRDefault="00CB4352" w:rsidP="00E95C63">
            <w:pPr>
              <w:jc w:val="center"/>
              <w:rPr>
                <w:rFonts w:eastAsia="Calibri" w:cs="Lato"/>
                <w:sz w:val="16"/>
                <w:szCs w:val="16"/>
              </w:rPr>
            </w:pPr>
            <w:r w:rsidRPr="00F77B95">
              <w:rPr>
                <w:rFonts w:eastAsia="Calibri" w:cs="Lato"/>
                <w:sz w:val="16"/>
                <w:szCs w:val="16"/>
              </w:rPr>
              <w:t>278</w:t>
            </w:r>
            <w:r>
              <w:rPr>
                <w:rFonts w:eastAsia="Calibri" w:cs="Lato"/>
                <w:sz w:val="16"/>
                <w:szCs w:val="16"/>
              </w:rPr>
              <w:t xml:space="preserve"> </w:t>
            </w:r>
            <w:r w:rsidRPr="00F77B95">
              <w:rPr>
                <w:rFonts w:eastAsia="Calibri" w:cs="Lato"/>
                <w:sz w:val="16"/>
                <w:szCs w:val="16"/>
              </w:rPr>
              <w:t>885</w:t>
            </w:r>
          </w:p>
        </w:tc>
        <w:tc>
          <w:tcPr>
            <w:tcW w:w="993" w:type="dxa"/>
            <w:tcMar>
              <w:left w:w="105" w:type="dxa"/>
              <w:right w:w="105" w:type="dxa"/>
            </w:tcMar>
            <w:vAlign w:val="center"/>
          </w:tcPr>
          <w:p w14:paraId="0286223E" w14:textId="77777777" w:rsidR="00AF7AE6" w:rsidRPr="00026DA0" w:rsidRDefault="00AF7AE6" w:rsidP="00E95C63">
            <w:pPr>
              <w:jc w:val="center"/>
              <w:rPr>
                <w:rFonts w:eastAsia="Calibri" w:cs="Lato"/>
                <w:sz w:val="16"/>
                <w:szCs w:val="16"/>
              </w:rPr>
            </w:pPr>
            <w:r w:rsidRPr="00026DA0">
              <w:rPr>
                <w:rFonts w:eastAsia="Calibri" w:cs="Lato"/>
                <w:sz w:val="16"/>
                <w:szCs w:val="16"/>
              </w:rPr>
              <w:t>os.</w:t>
            </w:r>
          </w:p>
        </w:tc>
      </w:tr>
      <w:tr w:rsidR="00AF7AE6" w14:paraId="78C30334" w14:textId="77777777" w:rsidTr="00AF7AE6">
        <w:trPr>
          <w:trHeight w:val="333"/>
        </w:trPr>
        <w:tc>
          <w:tcPr>
            <w:tcW w:w="6655" w:type="dxa"/>
            <w:tcMar>
              <w:left w:w="105" w:type="dxa"/>
              <w:right w:w="105" w:type="dxa"/>
            </w:tcMar>
          </w:tcPr>
          <w:p w14:paraId="1309ADA1" w14:textId="77777777" w:rsidR="00AF7AE6" w:rsidRPr="00026DA0" w:rsidRDefault="00AF7AE6" w:rsidP="00E95C63">
            <w:pPr>
              <w:rPr>
                <w:rFonts w:eastAsia="Calibri" w:cs="Lato"/>
                <w:sz w:val="16"/>
                <w:szCs w:val="16"/>
              </w:rPr>
            </w:pPr>
            <w:r w:rsidRPr="00026DA0">
              <w:rPr>
                <w:rFonts w:eastAsia="Calibri" w:cs="Lato"/>
                <w:sz w:val="16"/>
                <w:szCs w:val="16"/>
              </w:rPr>
              <w:t>PROG</w:t>
            </w:r>
            <w:r w:rsidRPr="00026DA0">
              <w:rPr>
                <w:rFonts w:eastAsia="Calibri" w:cs="Lato"/>
                <w:sz w:val="16"/>
                <w:szCs w:val="16"/>
                <w:vertAlign w:val="subscript"/>
              </w:rPr>
              <w:t>20</w:t>
            </w:r>
            <w:r w:rsidRPr="00026DA0">
              <w:rPr>
                <w:rFonts w:eastAsia="Calibri" w:cs="Lato"/>
                <w:sz w:val="16"/>
                <w:szCs w:val="16"/>
              </w:rPr>
              <w:t xml:space="preserve"> - prognozowana liczba mieszkańców gminy w oparciu o dane udostępniane przez statystykę publiczną</w:t>
            </w:r>
          </w:p>
        </w:tc>
        <w:tc>
          <w:tcPr>
            <w:tcW w:w="708" w:type="dxa"/>
            <w:tcMar>
              <w:left w:w="105" w:type="dxa"/>
              <w:right w:w="105" w:type="dxa"/>
            </w:tcMar>
            <w:vAlign w:val="center"/>
          </w:tcPr>
          <w:p w14:paraId="7556BE58" w14:textId="77777777" w:rsidR="00AF7AE6" w:rsidRPr="00026DA0" w:rsidRDefault="00AF7AE6" w:rsidP="00E95C63">
            <w:pPr>
              <w:jc w:val="center"/>
              <w:rPr>
                <w:rFonts w:eastAsia="Calibri" w:cs="Lato"/>
                <w:sz w:val="16"/>
                <w:szCs w:val="16"/>
              </w:rPr>
            </w:pPr>
            <w:r w:rsidRPr="00026DA0">
              <w:rPr>
                <w:rFonts w:eastAsia="Calibri" w:cs="Lato"/>
                <w:sz w:val="16"/>
                <w:szCs w:val="16"/>
              </w:rPr>
              <w:t>2044</w:t>
            </w:r>
          </w:p>
        </w:tc>
        <w:tc>
          <w:tcPr>
            <w:tcW w:w="1134" w:type="dxa"/>
            <w:tcMar>
              <w:left w:w="105" w:type="dxa"/>
              <w:right w:w="105" w:type="dxa"/>
            </w:tcMar>
            <w:vAlign w:val="center"/>
          </w:tcPr>
          <w:p w14:paraId="1BD13367" w14:textId="158625D7" w:rsidR="00AF7AE6" w:rsidRPr="00026DA0" w:rsidRDefault="00CB4352" w:rsidP="00E95C63">
            <w:pPr>
              <w:jc w:val="center"/>
              <w:rPr>
                <w:rFonts w:eastAsia="Calibri" w:cs="Lato"/>
                <w:sz w:val="16"/>
                <w:szCs w:val="16"/>
              </w:rPr>
            </w:pPr>
            <w:r w:rsidRPr="00F77B95">
              <w:rPr>
                <w:rFonts w:eastAsia="Calibri" w:cs="Lato"/>
                <w:sz w:val="16"/>
                <w:szCs w:val="16"/>
              </w:rPr>
              <w:t>236</w:t>
            </w:r>
            <w:r>
              <w:rPr>
                <w:rFonts w:eastAsia="Calibri" w:cs="Lato"/>
                <w:sz w:val="16"/>
                <w:szCs w:val="16"/>
              </w:rPr>
              <w:t xml:space="preserve"> </w:t>
            </w:r>
            <w:r w:rsidRPr="00F77B95">
              <w:rPr>
                <w:rFonts w:eastAsia="Calibri" w:cs="Lato"/>
                <w:sz w:val="16"/>
                <w:szCs w:val="16"/>
              </w:rPr>
              <w:t>572</w:t>
            </w:r>
          </w:p>
        </w:tc>
        <w:tc>
          <w:tcPr>
            <w:tcW w:w="993" w:type="dxa"/>
            <w:tcMar>
              <w:left w:w="105" w:type="dxa"/>
              <w:right w:w="105" w:type="dxa"/>
            </w:tcMar>
            <w:vAlign w:val="center"/>
          </w:tcPr>
          <w:p w14:paraId="43ADAC97" w14:textId="77777777" w:rsidR="00AF7AE6" w:rsidRPr="00026DA0" w:rsidRDefault="00AF7AE6" w:rsidP="00E95C63">
            <w:pPr>
              <w:jc w:val="center"/>
              <w:rPr>
                <w:rFonts w:eastAsia="Calibri" w:cs="Lato"/>
                <w:sz w:val="16"/>
                <w:szCs w:val="16"/>
              </w:rPr>
            </w:pPr>
            <w:r w:rsidRPr="00026DA0">
              <w:rPr>
                <w:rFonts w:eastAsia="Calibri" w:cs="Lato"/>
                <w:sz w:val="16"/>
                <w:szCs w:val="16"/>
              </w:rPr>
              <w:t>os.</w:t>
            </w:r>
          </w:p>
        </w:tc>
      </w:tr>
      <w:tr w:rsidR="00AF7AE6" w14:paraId="62496F43" w14:textId="77777777" w:rsidTr="00AF7AE6">
        <w:trPr>
          <w:trHeight w:val="333"/>
        </w:trPr>
        <w:tc>
          <w:tcPr>
            <w:tcW w:w="6655" w:type="dxa"/>
            <w:tcMar>
              <w:left w:w="105" w:type="dxa"/>
              <w:right w:w="105" w:type="dxa"/>
            </w:tcMar>
          </w:tcPr>
          <w:p w14:paraId="6C5EE6BC" w14:textId="77777777" w:rsidR="00AF7AE6" w:rsidRPr="00026DA0" w:rsidRDefault="00AF7AE6" w:rsidP="00E95C63">
            <w:pPr>
              <w:rPr>
                <w:rFonts w:eastAsia="Calibri" w:cs="Lato"/>
                <w:sz w:val="16"/>
                <w:szCs w:val="16"/>
              </w:rPr>
            </w:pPr>
            <w:r w:rsidRPr="00026DA0">
              <w:rPr>
                <w:rFonts w:eastAsia="Calibri" w:cs="Lato"/>
                <w:sz w:val="16"/>
                <w:szCs w:val="16"/>
              </w:rPr>
              <w:t>PUM</w:t>
            </w:r>
            <w:r w:rsidRPr="00026DA0">
              <w:rPr>
                <w:rFonts w:eastAsia="Calibri" w:cs="Lato"/>
                <w:sz w:val="16"/>
                <w:szCs w:val="16"/>
                <w:vertAlign w:val="subscript"/>
              </w:rPr>
              <w:t>0</w:t>
            </w:r>
            <w:r w:rsidRPr="00026DA0">
              <w:rPr>
                <w:rFonts w:eastAsia="Calibri" w:cs="Lato"/>
                <w:sz w:val="16"/>
                <w:szCs w:val="16"/>
              </w:rPr>
              <w:t xml:space="preserve"> - łączna powierzchnia użytkowa mieszkań w gminie zgodna z najnowszymi danymi</w:t>
            </w:r>
          </w:p>
        </w:tc>
        <w:tc>
          <w:tcPr>
            <w:tcW w:w="708" w:type="dxa"/>
            <w:tcMar>
              <w:left w:w="105" w:type="dxa"/>
              <w:right w:w="105" w:type="dxa"/>
            </w:tcMar>
            <w:vAlign w:val="center"/>
          </w:tcPr>
          <w:p w14:paraId="0FC6BC73" w14:textId="77777777" w:rsidR="00AF7AE6" w:rsidRPr="00026DA0" w:rsidRDefault="00AF7AE6" w:rsidP="00E95C63">
            <w:pPr>
              <w:jc w:val="center"/>
              <w:rPr>
                <w:rFonts w:eastAsia="Calibri" w:cs="Lato"/>
                <w:sz w:val="16"/>
                <w:szCs w:val="16"/>
              </w:rPr>
            </w:pPr>
            <w:r w:rsidRPr="00026DA0">
              <w:rPr>
                <w:rFonts w:eastAsia="Calibri" w:cs="Lato"/>
                <w:sz w:val="16"/>
                <w:szCs w:val="16"/>
              </w:rPr>
              <w:t>2024</w:t>
            </w:r>
          </w:p>
        </w:tc>
        <w:tc>
          <w:tcPr>
            <w:tcW w:w="1134" w:type="dxa"/>
            <w:tcMar>
              <w:left w:w="105" w:type="dxa"/>
              <w:right w:w="105" w:type="dxa"/>
            </w:tcMar>
            <w:vAlign w:val="center"/>
          </w:tcPr>
          <w:p w14:paraId="56384EE2" w14:textId="6DD88E91" w:rsidR="00AF7AE6" w:rsidRPr="00026DA0" w:rsidRDefault="001E3DF8" w:rsidP="00E95C63">
            <w:pPr>
              <w:jc w:val="center"/>
              <w:rPr>
                <w:rFonts w:eastAsia="Calibri" w:cs="Lato"/>
                <w:sz w:val="16"/>
                <w:szCs w:val="16"/>
              </w:rPr>
            </w:pPr>
            <w:r w:rsidRPr="001E3DF8">
              <w:rPr>
                <w:rFonts w:eastAsia="Calibri" w:cs="Lato"/>
                <w:sz w:val="16"/>
                <w:szCs w:val="16"/>
              </w:rPr>
              <w:t>9</w:t>
            </w:r>
            <w:r w:rsidR="009C2DA0">
              <w:rPr>
                <w:rFonts w:eastAsia="Calibri" w:cs="Lato"/>
                <w:sz w:val="16"/>
                <w:szCs w:val="16"/>
              </w:rPr>
              <w:t xml:space="preserve"> </w:t>
            </w:r>
            <w:r w:rsidRPr="001E3DF8">
              <w:rPr>
                <w:rFonts w:eastAsia="Calibri" w:cs="Lato"/>
                <w:sz w:val="16"/>
                <w:szCs w:val="16"/>
              </w:rPr>
              <w:t>653</w:t>
            </w:r>
            <w:r w:rsidR="00314536">
              <w:rPr>
                <w:rFonts w:eastAsia="Calibri" w:cs="Lato"/>
                <w:sz w:val="16"/>
                <w:szCs w:val="16"/>
              </w:rPr>
              <w:t xml:space="preserve"> </w:t>
            </w:r>
            <w:r w:rsidRPr="001E3DF8">
              <w:rPr>
                <w:rFonts w:eastAsia="Calibri" w:cs="Lato"/>
                <w:sz w:val="16"/>
                <w:szCs w:val="16"/>
              </w:rPr>
              <w:t>400</w:t>
            </w:r>
          </w:p>
        </w:tc>
        <w:tc>
          <w:tcPr>
            <w:tcW w:w="993" w:type="dxa"/>
            <w:tcMar>
              <w:left w:w="105" w:type="dxa"/>
              <w:right w:w="105" w:type="dxa"/>
            </w:tcMar>
            <w:vAlign w:val="center"/>
          </w:tcPr>
          <w:p w14:paraId="49371C67" w14:textId="77777777" w:rsidR="00AF7AE6" w:rsidRPr="00026DA0" w:rsidRDefault="00AF7AE6" w:rsidP="00E95C63">
            <w:pPr>
              <w:jc w:val="center"/>
              <w:rPr>
                <w:rFonts w:eastAsia="Calibri" w:cs="Lato"/>
                <w:sz w:val="16"/>
                <w:szCs w:val="16"/>
              </w:rPr>
            </w:pPr>
            <w:r w:rsidRPr="00026DA0">
              <w:rPr>
                <w:rFonts w:eastAsia="Calibri" w:cs="Lato"/>
                <w:sz w:val="16"/>
                <w:szCs w:val="16"/>
              </w:rPr>
              <w:t>m</w:t>
            </w:r>
            <w:r w:rsidRPr="00026DA0">
              <w:rPr>
                <w:rFonts w:eastAsia="Calibri" w:cs="Lato"/>
                <w:sz w:val="16"/>
                <w:szCs w:val="16"/>
                <w:vertAlign w:val="superscript"/>
              </w:rPr>
              <w:t>2</w:t>
            </w:r>
          </w:p>
        </w:tc>
      </w:tr>
      <w:tr w:rsidR="00AF7AE6" w14:paraId="22611298" w14:textId="77777777" w:rsidTr="00AF7AE6">
        <w:trPr>
          <w:trHeight w:val="333"/>
        </w:trPr>
        <w:tc>
          <w:tcPr>
            <w:tcW w:w="6655" w:type="dxa"/>
            <w:tcMar>
              <w:left w:w="105" w:type="dxa"/>
              <w:right w:w="105" w:type="dxa"/>
            </w:tcMar>
          </w:tcPr>
          <w:p w14:paraId="363E40FF" w14:textId="77777777" w:rsidR="00AF7AE6" w:rsidRPr="00026DA0" w:rsidRDefault="00AF7AE6" w:rsidP="00E95C63">
            <w:pPr>
              <w:rPr>
                <w:rFonts w:eastAsia="Calibri" w:cs="Lato"/>
                <w:sz w:val="16"/>
                <w:szCs w:val="16"/>
              </w:rPr>
            </w:pPr>
            <w:r w:rsidRPr="00026DA0">
              <w:rPr>
                <w:rFonts w:eastAsia="Calibri" w:cs="Lato"/>
                <w:sz w:val="16"/>
                <w:szCs w:val="16"/>
              </w:rPr>
              <w:t>P</w:t>
            </w:r>
            <w:r w:rsidRPr="00026DA0">
              <w:rPr>
                <w:rFonts w:eastAsia="Calibri" w:cs="Lato"/>
                <w:sz w:val="16"/>
                <w:szCs w:val="16"/>
                <w:vertAlign w:val="subscript"/>
              </w:rPr>
              <w:t>0</w:t>
            </w:r>
            <w:r w:rsidRPr="00026DA0">
              <w:rPr>
                <w:rFonts w:eastAsia="Calibri" w:cs="Lato"/>
                <w:sz w:val="16"/>
                <w:szCs w:val="16"/>
              </w:rPr>
              <w:t xml:space="preserve"> - powierzchnia użytkowa mieszkań w gminie na jednego mieszkańca zgodna z najnowszymi danymi</w:t>
            </w:r>
          </w:p>
        </w:tc>
        <w:tc>
          <w:tcPr>
            <w:tcW w:w="708" w:type="dxa"/>
            <w:tcMar>
              <w:left w:w="105" w:type="dxa"/>
              <w:right w:w="105" w:type="dxa"/>
            </w:tcMar>
            <w:vAlign w:val="center"/>
          </w:tcPr>
          <w:p w14:paraId="0D504072" w14:textId="77777777" w:rsidR="00AF7AE6" w:rsidRPr="00026DA0" w:rsidRDefault="00AF7AE6" w:rsidP="00E95C63">
            <w:pPr>
              <w:jc w:val="center"/>
              <w:rPr>
                <w:rFonts w:eastAsia="Calibri" w:cs="Lato"/>
                <w:sz w:val="16"/>
                <w:szCs w:val="16"/>
              </w:rPr>
            </w:pPr>
            <w:r w:rsidRPr="00026DA0">
              <w:rPr>
                <w:rFonts w:eastAsia="Calibri" w:cs="Lato"/>
                <w:sz w:val="16"/>
                <w:szCs w:val="16"/>
              </w:rPr>
              <w:t>2024</w:t>
            </w:r>
          </w:p>
        </w:tc>
        <w:tc>
          <w:tcPr>
            <w:tcW w:w="1134" w:type="dxa"/>
            <w:tcMar>
              <w:left w:w="105" w:type="dxa"/>
              <w:right w:w="105" w:type="dxa"/>
            </w:tcMar>
            <w:vAlign w:val="center"/>
          </w:tcPr>
          <w:p w14:paraId="5AC505AB" w14:textId="2AA957ED" w:rsidR="00AF7AE6" w:rsidRPr="00026DA0" w:rsidRDefault="002A7536" w:rsidP="00E95C63">
            <w:pPr>
              <w:jc w:val="center"/>
              <w:rPr>
                <w:rFonts w:eastAsia="Calibri" w:cs="Lato"/>
                <w:sz w:val="16"/>
                <w:szCs w:val="16"/>
              </w:rPr>
            </w:pPr>
            <w:r>
              <w:rPr>
                <w:rFonts w:eastAsia="Calibri" w:cs="Lato"/>
                <w:sz w:val="16"/>
                <w:szCs w:val="16"/>
              </w:rPr>
              <w:t>34</w:t>
            </w:r>
            <w:r w:rsidR="00AF7AE6" w:rsidRPr="00857ADA">
              <w:rPr>
                <w:rFonts w:eastAsia="Calibri" w:cs="Lato"/>
                <w:sz w:val="16"/>
                <w:szCs w:val="16"/>
              </w:rPr>
              <w:t>,</w:t>
            </w:r>
            <w:r>
              <w:rPr>
                <w:rFonts w:eastAsia="Calibri" w:cs="Lato"/>
                <w:sz w:val="16"/>
                <w:szCs w:val="16"/>
              </w:rPr>
              <w:t>6</w:t>
            </w:r>
          </w:p>
        </w:tc>
        <w:tc>
          <w:tcPr>
            <w:tcW w:w="993" w:type="dxa"/>
            <w:tcMar>
              <w:left w:w="105" w:type="dxa"/>
              <w:right w:w="105" w:type="dxa"/>
            </w:tcMar>
            <w:vAlign w:val="center"/>
          </w:tcPr>
          <w:p w14:paraId="53774A0F" w14:textId="77777777" w:rsidR="00AF7AE6" w:rsidRPr="00026DA0" w:rsidRDefault="00AF7AE6" w:rsidP="00E95C63">
            <w:pPr>
              <w:jc w:val="center"/>
              <w:rPr>
                <w:rFonts w:eastAsia="Calibri" w:cs="Lato"/>
                <w:sz w:val="16"/>
                <w:szCs w:val="16"/>
              </w:rPr>
            </w:pPr>
            <w:r w:rsidRPr="00026DA0">
              <w:rPr>
                <w:rFonts w:eastAsia="Calibri" w:cs="Lato"/>
                <w:sz w:val="16"/>
                <w:szCs w:val="16"/>
              </w:rPr>
              <w:t>m</w:t>
            </w:r>
            <w:r w:rsidRPr="00026DA0">
              <w:rPr>
                <w:rFonts w:eastAsia="Calibri" w:cs="Lato"/>
                <w:sz w:val="16"/>
                <w:szCs w:val="16"/>
                <w:vertAlign w:val="superscript"/>
              </w:rPr>
              <w:t>2</w:t>
            </w:r>
          </w:p>
        </w:tc>
      </w:tr>
      <w:tr w:rsidR="00AF7AE6" w14:paraId="75EE04A0" w14:textId="77777777" w:rsidTr="00AF7AE6">
        <w:trPr>
          <w:trHeight w:val="333"/>
        </w:trPr>
        <w:tc>
          <w:tcPr>
            <w:tcW w:w="6655" w:type="dxa"/>
            <w:tcMar>
              <w:left w:w="105" w:type="dxa"/>
              <w:right w:w="105" w:type="dxa"/>
            </w:tcMar>
          </w:tcPr>
          <w:p w14:paraId="01130F57" w14:textId="77777777" w:rsidR="00AF7AE6" w:rsidRPr="00026DA0" w:rsidRDefault="00AF7AE6" w:rsidP="00E95C63">
            <w:pPr>
              <w:rPr>
                <w:rFonts w:eastAsia="Calibri" w:cs="Lato"/>
                <w:sz w:val="16"/>
                <w:szCs w:val="16"/>
              </w:rPr>
            </w:pPr>
            <w:r w:rsidRPr="00026DA0">
              <w:rPr>
                <w:rFonts w:eastAsia="Calibri" w:cs="Lato"/>
                <w:sz w:val="16"/>
                <w:szCs w:val="16"/>
              </w:rPr>
              <w:t>P</w:t>
            </w:r>
            <w:r w:rsidRPr="00026DA0">
              <w:rPr>
                <w:rFonts w:eastAsia="Calibri" w:cs="Lato"/>
                <w:sz w:val="16"/>
                <w:szCs w:val="16"/>
                <w:vertAlign w:val="subscript"/>
              </w:rPr>
              <w:t>-10</w:t>
            </w:r>
            <w:r w:rsidRPr="00026DA0">
              <w:rPr>
                <w:rFonts w:eastAsia="Calibri" w:cs="Lato"/>
                <w:sz w:val="16"/>
                <w:szCs w:val="16"/>
              </w:rPr>
              <w:t xml:space="preserve"> - powierzchnia użytkowa mieszkań w gminie na jednego mieszkańca zgodna z danymi udostępnianymi przez statystykę publiczną, według stanu na 10 lat przed rokiem, z którego pochodzą najnowsze dane</w:t>
            </w:r>
          </w:p>
        </w:tc>
        <w:tc>
          <w:tcPr>
            <w:tcW w:w="708" w:type="dxa"/>
            <w:tcMar>
              <w:left w:w="105" w:type="dxa"/>
              <w:right w:w="105" w:type="dxa"/>
            </w:tcMar>
            <w:vAlign w:val="center"/>
          </w:tcPr>
          <w:p w14:paraId="53401FF9" w14:textId="77777777" w:rsidR="00AF7AE6" w:rsidRPr="00026DA0" w:rsidRDefault="00AF7AE6" w:rsidP="00E95C63">
            <w:pPr>
              <w:jc w:val="center"/>
              <w:rPr>
                <w:rFonts w:eastAsia="Calibri" w:cs="Lato"/>
                <w:sz w:val="16"/>
                <w:szCs w:val="16"/>
              </w:rPr>
            </w:pPr>
            <w:r w:rsidRPr="00026DA0">
              <w:rPr>
                <w:rFonts w:eastAsia="Calibri" w:cs="Lato"/>
                <w:sz w:val="16"/>
                <w:szCs w:val="16"/>
              </w:rPr>
              <w:t>2014</w:t>
            </w:r>
          </w:p>
        </w:tc>
        <w:tc>
          <w:tcPr>
            <w:tcW w:w="1134" w:type="dxa"/>
            <w:tcMar>
              <w:left w:w="105" w:type="dxa"/>
              <w:right w:w="105" w:type="dxa"/>
            </w:tcMar>
            <w:vAlign w:val="center"/>
          </w:tcPr>
          <w:p w14:paraId="5E17631B" w14:textId="30BF59DC" w:rsidR="00AF7AE6" w:rsidRPr="00026DA0" w:rsidRDefault="002A7536" w:rsidP="00E95C63">
            <w:pPr>
              <w:jc w:val="center"/>
              <w:rPr>
                <w:rFonts w:eastAsia="Calibri" w:cs="Lato"/>
                <w:sz w:val="16"/>
                <w:szCs w:val="16"/>
              </w:rPr>
            </w:pPr>
            <w:r w:rsidRPr="002A7536">
              <w:rPr>
                <w:rFonts w:eastAsia="Calibri" w:cs="Lato"/>
                <w:sz w:val="16"/>
                <w:szCs w:val="16"/>
              </w:rPr>
              <w:t>27,8</w:t>
            </w:r>
          </w:p>
        </w:tc>
        <w:tc>
          <w:tcPr>
            <w:tcW w:w="993" w:type="dxa"/>
            <w:tcMar>
              <w:left w:w="105" w:type="dxa"/>
              <w:right w:w="105" w:type="dxa"/>
            </w:tcMar>
            <w:vAlign w:val="center"/>
          </w:tcPr>
          <w:p w14:paraId="4241EB55" w14:textId="77777777" w:rsidR="00AF7AE6" w:rsidRPr="00026DA0" w:rsidRDefault="00AF7AE6" w:rsidP="00E95C63">
            <w:pPr>
              <w:jc w:val="center"/>
              <w:rPr>
                <w:rFonts w:eastAsia="Calibri" w:cs="Lato"/>
                <w:sz w:val="16"/>
                <w:szCs w:val="16"/>
              </w:rPr>
            </w:pPr>
            <w:r w:rsidRPr="00026DA0">
              <w:rPr>
                <w:rFonts w:eastAsia="Calibri" w:cs="Lato"/>
                <w:sz w:val="16"/>
                <w:szCs w:val="16"/>
              </w:rPr>
              <w:t>m</w:t>
            </w:r>
            <w:r w:rsidRPr="00026DA0">
              <w:rPr>
                <w:rFonts w:eastAsia="Calibri" w:cs="Lato"/>
                <w:sz w:val="16"/>
                <w:szCs w:val="16"/>
                <w:vertAlign w:val="superscript"/>
              </w:rPr>
              <w:t>2</w:t>
            </w:r>
          </w:p>
        </w:tc>
      </w:tr>
      <w:tr w:rsidR="00AF7AE6" w14:paraId="50F5E2EF" w14:textId="77777777" w:rsidTr="00AF7AE6">
        <w:trPr>
          <w:trHeight w:val="333"/>
        </w:trPr>
        <w:tc>
          <w:tcPr>
            <w:tcW w:w="6655" w:type="dxa"/>
            <w:tcMar>
              <w:left w:w="105" w:type="dxa"/>
              <w:right w:w="105" w:type="dxa"/>
            </w:tcMar>
          </w:tcPr>
          <w:p w14:paraId="47346BC8" w14:textId="77777777" w:rsidR="00AF7AE6" w:rsidRPr="00026DA0" w:rsidRDefault="00AF7AE6" w:rsidP="00E95C63">
            <w:pPr>
              <w:rPr>
                <w:rFonts w:eastAsia="Calibri" w:cs="Lato"/>
                <w:sz w:val="16"/>
                <w:szCs w:val="16"/>
              </w:rPr>
            </w:pPr>
            <w:r w:rsidRPr="00026DA0">
              <w:rPr>
                <w:rFonts w:eastAsia="Calibri" w:cs="Lato"/>
                <w:sz w:val="16"/>
                <w:szCs w:val="16"/>
              </w:rPr>
              <w:t>P</w:t>
            </w:r>
            <w:r w:rsidRPr="00026DA0">
              <w:rPr>
                <w:rFonts w:eastAsia="Calibri" w:cs="Lato"/>
                <w:sz w:val="16"/>
                <w:szCs w:val="16"/>
                <w:vertAlign w:val="subscript"/>
              </w:rPr>
              <w:t>-20</w:t>
            </w:r>
            <w:r w:rsidRPr="00026DA0">
              <w:rPr>
                <w:rFonts w:eastAsia="Calibri" w:cs="Lato"/>
                <w:sz w:val="16"/>
                <w:szCs w:val="16"/>
              </w:rPr>
              <w:t xml:space="preserve"> - powierzchnia użytkowa mieszkań w gminie na jednego mieszkańca zgodna z danymi udostępnianymi przez statystykę publiczną, według stanu na 20 lat przed rokiem, z którego pochodzą najnowsze dane</w:t>
            </w:r>
          </w:p>
        </w:tc>
        <w:tc>
          <w:tcPr>
            <w:tcW w:w="708" w:type="dxa"/>
            <w:tcMar>
              <w:left w:w="105" w:type="dxa"/>
              <w:right w:w="105" w:type="dxa"/>
            </w:tcMar>
            <w:vAlign w:val="center"/>
          </w:tcPr>
          <w:p w14:paraId="4117A2A9" w14:textId="77777777" w:rsidR="00AF7AE6" w:rsidRPr="00026DA0" w:rsidRDefault="00AF7AE6" w:rsidP="00E95C63">
            <w:pPr>
              <w:jc w:val="center"/>
              <w:rPr>
                <w:rFonts w:eastAsia="Calibri" w:cs="Lato"/>
                <w:sz w:val="16"/>
                <w:szCs w:val="16"/>
              </w:rPr>
            </w:pPr>
            <w:r w:rsidRPr="00026DA0">
              <w:rPr>
                <w:rFonts w:eastAsia="Calibri" w:cs="Lato"/>
                <w:sz w:val="16"/>
                <w:szCs w:val="16"/>
              </w:rPr>
              <w:t>2004</w:t>
            </w:r>
          </w:p>
        </w:tc>
        <w:tc>
          <w:tcPr>
            <w:tcW w:w="1134" w:type="dxa"/>
            <w:tcMar>
              <w:left w:w="105" w:type="dxa"/>
              <w:right w:w="105" w:type="dxa"/>
            </w:tcMar>
            <w:vAlign w:val="center"/>
          </w:tcPr>
          <w:p w14:paraId="42C8006A" w14:textId="412A666B" w:rsidR="00AF7AE6" w:rsidRPr="00026DA0" w:rsidRDefault="002A7536" w:rsidP="00E95C63">
            <w:pPr>
              <w:jc w:val="center"/>
              <w:rPr>
                <w:rFonts w:eastAsia="Calibri" w:cs="Lato"/>
                <w:sz w:val="16"/>
                <w:szCs w:val="16"/>
              </w:rPr>
            </w:pPr>
            <w:r w:rsidRPr="002A7536">
              <w:rPr>
                <w:rFonts w:eastAsia="Calibri" w:cs="Lato"/>
                <w:sz w:val="16"/>
                <w:szCs w:val="16"/>
              </w:rPr>
              <w:t>23,9</w:t>
            </w:r>
          </w:p>
        </w:tc>
        <w:tc>
          <w:tcPr>
            <w:tcW w:w="993" w:type="dxa"/>
            <w:tcMar>
              <w:left w:w="105" w:type="dxa"/>
              <w:right w:w="105" w:type="dxa"/>
            </w:tcMar>
            <w:vAlign w:val="center"/>
          </w:tcPr>
          <w:p w14:paraId="0DC4C63E" w14:textId="77777777" w:rsidR="00AF7AE6" w:rsidRPr="00026DA0" w:rsidRDefault="00AF7AE6" w:rsidP="00E95C63">
            <w:pPr>
              <w:jc w:val="center"/>
              <w:rPr>
                <w:rFonts w:eastAsia="Calibri" w:cs="Lato"/>
                <w:sz w:val="16"/>
                <w:szCs w:val="16"/>
              </w:rPr>
            </w:pPr>
            <w:r w:rsidRPr="00026DA0">
              <w:rPr>
                <w:rFonts w:eastAsia="Calibri" w:cs="Lato"/>
                <w:sz w:val="16"/>
                <w:szCs w:val="16"/>
              </w:rPr>
              <w:t>m</w:t>
            </w:r>
            <w:r w:rsidRPr="00026DA0">
              <w:rPr>
                <w:rFonts w:eastAsia="Calibri" w:cs="Lato"/>
                <w:sz w:val="16"/>
                <w:szCs w:val="16"/>
                <w:vertAlign w:val="superscript"/>
              </w:rPr>
              <w:t>2</w:t>
            </w:r>
          </w:p>
        </w:tc>
      </w:tr>
    </w:tbl>
    <w:p w14:paraId="343D958E" w14:textId="77777777" w:rsidR="00AF7AE6" w:rsidRDefault="00AF7AE6" w:rsidP="00AF7AE6"/>
    <w:p w14:paraId="1BD8B747" w14:textId="7671C792" w:rsidR="00246084" w:rsidRDefault="00FA43B0" w:rsidP="002C25E9">
      <w:pPr>
        <w:pStyle w:val="Nagwek3"/>
      </w:pPr>
      <w:bookmarkStart w:id="13" w:name="_Toc207592904"/>
      <w:bookmarkStart w:id="14" w:name="_Toc207705621"/>
      <w:bookmarkStart w:id="15" w:name="_Toc211894687"/>
      <w:bookmarkStart w:id="16" w:name="_Toc211895004"/>
      <w:bookmarkStart w:id="17" w:name="_Toc215449293"/>
      <w:bookmarkStart w:id="18" w:name="_Toc217337756"/>
      <w:r w:rsidRPr="008F6255">
        <w:t>Prognozowana powierzchnia użytkowa mieszkań P</w:t>
      </w:r>
      <w:r w:rsidRPr="008F6255">
        <w:rPr>
          <w:vertAlign w:val="subscript"/>
        </w:rPr>
        <w:t>20</w:t>
      </w:r>
      <w:bookmarkEnd w:id="13"/>
      <w:bookmarkEnd w:id="14"/>
      <w:bookmarkEnd w:id="15"/>
      <w:bookmarkEnd w:id="16"/>
      <w:bookmarkEnd w:id="17"/>
      <w:bookmarkEnd w:id="18"/>
    </w:p>
    <w:p w14:paraId="5F75957D" w14:textId="06021B3D" w:rsidR="00246084" w:rsidRDefault="00246084" w:rsidP="003B67DB">
      <w:pPr>
        <w:jc w:val="both"/>
      </w:pPr>
      <w:r w:rsidRPr="008F6255">
        <w:t>Prognozowaną powierzchnię użytkową mieszkań w gminie na jednego mieszkańca oblicza się zgodnie z jednym ze wzorów (§3 ust. 3 Rozporządzenia</w:t>
      </w:r>
      <w:r>
        <w:t xml:space="preserve"> w sprawie projektu planu ogólnego</w:t>
      </w:r>
      <w:r w:rsidRPr="008F6255">
        <w:t>):</w:t>
      </w:r>
    </w:p>
    <w:p w14:paraId="3CF4D2E9" w14:textId="77777777" w:rsidR="00246084" w:rsidRPr="008F6255" w:rsidRDefault="00246084" w:rsidP="00246084">
      <w:pPr>
        <w:jc w:val="center"/>
        <w:rPr>
          <w:rFonts w:cs="Lato"/>
          <w:b/>
        </w:rPr>
      </w:pPr>
      <w:r w:rsidRPr="008F6255">
        <w:rPr>
          <w:rFonts w:cs="Lato"/>
          <w:b/>
        </w:rPr>
        <w:t>P</w:t>
      </w:r>
      <w:r w:rsidRPr="008F6255">
        <w:rPr>
          <w:rFonts w:cs="Lato"/>
          <w:b/>
          <w:vertAlign w:val="subscript"/>
        </w:rPr>
        <w:t>20</w:t>
      </w:r>
      <w:r w:rsidRPr="008F6255">
        <w:rPr>
          <w:rFonts w:cs="Lato"/>
          <w:b/>
        </w:rPr>
        <w:t xml:space="preserve"> = 3P</w:t>
      </w:r>
      <w:r w:rsidRPr="008F6255">
        <w:rPr>
          <w:rFonts w:cs="Lato"/>
          <w:b/>
          <w:vertAlign w:val="subscript"/>
        </w:rPr>
        <w:t>0</w:t>
      </w:r>
      <w:r w:rsidRPr="008F6255">
        <w:rPr>
          <w:rFonts w:cs="Lato"/>
          <w:b/>
        </w:rPr>
        <w:t>-2P</w:t>
      </w:r>
      <w:r w:rsidRPr="008F6255">
        <w:rPr>
          <w:rFonts w:cs="Lato"/>
          <w:b/>
          <w:vertAlign w:val="subscript"/>
        </w:rPr>
        <w:t>-10</w:t>
      </w:r>
    </w:p>
    <w:p w14:paraId="174C056C" w14:textId="77777777" w:rsidR="00246084" w:rsidRPr="008F6255" w:rsidRDefault="00246084" w:rsidP="00246084">
      <w:pPr>
        <w:jc w:val="center"/>
        <w:rPr>
          <w:rFonts w:cs="Lato"/>
          <w:b/>
          <w:vertAlign w:val="subscript"/>
          <w:lang w:val="pl"/>
        </w:rPr>
      </w:pPr>
      <w:r w:rsidRPr="008F6255">
        <w:rPr>
          <w:rFonts w:cs="Lato"/>
          <w:b/>
          <w:lang w:val="pl"/>
        </w:rPr>
        <w:t>P</w:t>
      </w:r>
      <w:r w:rsidRPr="008F6255">
        <w:rPr>
          <w:rFonts w:cs="Lato"/>
          <w:b/>
          <w:vertAlign w:val="subscript"/>
          <w:lang w:val="pl"/>
        </w:rPr>
        <w:t xml:space="preserve">20 = </w:t>
      </w:r>
      <w:r w:rsidRPr="008F6255">
        <w:rPr>
          <w:rFonts w:cs="Lato"/>
          <w:b/>
          <w:lang w:val="pl"/>
        </w:rPr>
        <w:t>2P</w:t>
      </w:r>
      <w:r w:rsidRPr="008F6255">
        <w:rPr>
          <w:rFonts w:cs="Lato"/>
          <w:b/>
          <w:vertAlign w:val="subscript"/>
          <w:lang w:val="pl"/>
        </w:rPr>
        <w:t>0</w:t>
      </w:r>
      <w:r w:rsidRPr="008F6255">
        <w:rPr>
          <w:rFonts w:cs="Lato"/>
          <w:b/>
          <w:lang w:val="pl"/>
        </w:rPr>
        <w:t>-P</w:t>
      </w:r>
      <w:r w:rsidRPr="008F6255">
        <w:rPr>
          <w:rFonts w:cs="Lato"/>
          <w:b/>
          <w:vertAlign w:val="subscript"/>
          <w:lang w:val="pl"/>
        </w:rPr>
        <w:t>-20</w:t>
      </w:r>
    </w:p>
    <w:p w14:paraId="5A78AC5E" w14:textId="77777777" w:rsidR="00246084" w:rsidRDefault="00246084" w:rsidP="00246084">
      <w:r w:rsidRPr="00084AC6">
        <w:t>Prognozowana powierzchnia użytkowa mieszkań w gminie na jednego mieszkańca wynosi odpowiednio:</w:t>
      </w:r>
    </w:p>
    <w:p w14:paraId="62796B76" w14:textId="23531EA5" w:rsidR="00246084" w:rsidRDefault="00246084" w:rsidP="00246084">
      <w:r>
        <w:t>P</w:t>
      </w:r>
      <w:r>
        <w:rPr>
          <w:vertAlign w:val="subscript"/>
        </w:rPr>
        <w:t xml:space="preserve">20 </w:t>
      </w:r>
      <w:r>
        <w:t>= 48,2 m</w:t>
      </w:r>
      <w:r>
        <w:rPr>
          <w:vertAlign w:val="superscript"/>
        </w:rPr>
        <w:t>2</w:t>
      </w:r>
      <w:r>
        <w:t xml:space="preserve"> (</w:t>
      </w:r>
      <w:r w:rsidRPr="0EEA67E4">
        <w:t xml:space="preserve">na 10 lat przed </w:t>
      </w:r>
      <w:r>
        <w:t xml:space="preserve">2024 </w:t>
      </w:r>
      <w:r w:rsidRPr="0EEA67E4">
        <w:t>rokiem</w:t>
      </w:r>
      <w:r>
        <w:t>)</w:t>
      </w:r>
    </w:p>
    <w:p w14:paraId="655ACE1F" w14:textId="001936FB" w:rsidR="00246084" w:rsidRDefault="00246084" w:rsidP="003B67DB">
      <w:pPr>
        <w:jc w:val="both"/>
      </w:pPr>
      <w:r>
        <w:t>P</w:t>
      </w:r>
      <w:r>
        <w:rPr>
          <w:vertAlign w:val="subscript"/>
        </w:rPr>
        <w:t xml:space="preserve">20 </w:t>
      </w:r>
      <w:r>
        <w:t>= 45,3 m</w:t>
      </w:r>
      <w:r>
        <w:rPr>
          <w:vertAlign w:val="superscript"/>
        </w:rPr>
        <w:t>2</w:t>
      </w:r>
      <w:r>
        <w:t xml:space="preserve"> (</w:t>
      </w:r>
      <w:r w:rsidRPr="0EEA67E4">
        <w:t>na </w:t>
      </w:r>
      <w:r>
        <w:t>20</w:t>
      </w:r>
      <w:r w:rsidRPr="0EEA67E4">
        <w:t xml:space="preserve"> lat przed </w:t>
      </w:r>
      <w:r>
        <w:t xml:space="preserve">2024 </w:t>
      </w:r>
      <w:r w:rsidRPr="0EEA67E4">
        <w:t>rokiem</w:t>
      </w:r>
      <w:r>
        <w:t>)</w:t>
      </w:r>
    </w:p>
    <w:p w14:paraId="0E7FFF66" w14:textId="43CB9086" w:rsidR="00246084" w:rsidRPr="00FA43B0" w:rsidRDefault="00246084" w:rsidP="003B67DB">
      <w:pPr>
        <w:jc w:val="both"/>
      </w:pPr>
      <w:r>
        <w:lastRenderedPageBreak/>
        <w:t>Do dalszych obliczeń przyjęto</w:t>
      </w:r>
      <w:r w:rsidRPr="00B50015">
        <w:t xml:space="preserve"> </w:t>
      </w:r>
      <w:r>
        <w:t xml:space="preserve">wartość parametru </w:t>
      </w:r>
      <w:r w:rsidRPr="00B50015">
        <w:t>prognozowan</w:t>
      </w:r>
      <w:r>
        <w:t>ej</w:t>
      </w:r>
      <w:r w:rsidRPr="00B50015">
        <w:t xml:space="preserve"> powierzchni użytkow</w:t>
      </w:r>
      <w:r>
        <w:t>ej</w:t>
      </w:r>
      <w:r w:rsidRPr="00B50015">
        <w:t xml:space="preserve"> mieszkań w </w:t>
      </w:r>
      <w:r>
        <w:t>Katowicach</w:t>
      </w:r>
      <w:r w:rsidRPr="00B50015">
        <w:t xml:space="preserve"> na jednego mieszkańca (P</w:t>
      </w:r>
      <w:r w:rsidRPr="00B50015">
        <w:rPr>
          <w:vertAlign w:val="subscript"/>
        </w:rPr>
        <w:t>20</w:t>
      </w:r>
      <w:r w:rsidRPr="00B50015">
        <w:t xml:space="preserve">) </w:t>
      </w:r>
      <w:r>
        <w:t xml:space="preserve">wynoszącą </w:t>
      </w:r>
      <w:r w:rsidRPr="00420DE5">
        <w:rPr>
          <w:b/>
          <w:bCs/>
        </w:rPr>
        <w:t>P</w:t>
      </w:r>
      <w:r w:rsidRPr="00420DE5">
        <w:rPr>
          <w:b/>
          <w:bCs/>
          <w:vertAlign w:val="subscript"/>
        </w:rPr>
        <w:t>20</w:t>
      </w:r>
      <w:r w:rsidRPr="00420DE5">
        <w:rPr>
          <w:b/>
          <w:bCs/>
        </w:rPr>
        <w:t xml:space="preserve"> = 4</w:t>
      </w:r>
      <w:r>
        <w:rPr>
          <w:b/>
          <w:bCs/>
        </w:rPr>
        <w:t>8,2</w:t>
      </w:r>
      <w:r w:rsidRPr="00420DE5">
        <w:rPr>
          <w:b/>
          <w:bCs/>
        </w:rPr>
        <w:t xml:space="preserve"> m</w:t>
      </w:r>
      <w:r w:rsidRPr="00420DE5">
        <w:rPr>
          <w:b/>
          <w:bCs/>
          <w:vertAlign w:val="superscript"/>
        </w:rPr>
        <w:t>2</w:t>
      </w:r>
      <w:r>
        <w:t>.</w:t>
      </w:r>
    </w:p>
    <w:p w14:paraId="2F409A82" w14:textId="633FD2D4" w:rsidR="00F4446D" w:rsidRDefault="00FA43B0" w:rsidP="003B67DB">
      <w:pPr>
        <w:pStyle w:val="Nagwek3"/>
        <w:jc w:val="both"/>
      </w:pPr>
      <w:bookmarkStart w:id="19" w:name="_Toc211894688"/>
      <w:bookmarkStart w:id="20" w:name="_Toc211895005"/>
      <w:bookmarkStart w:id="21" w:name="_Toc215449294"/>
      <w:bookmarkStart w:id="22" w:name="_Toc217337757"/>
      <w:r>
        <w:t>Zapotrzebowanie na nową zabudowę mieszkaniową wyrażone w liczbie mieszkańców</w:t>
      </w:r>
      <w:bookmarkEnd w:id="19"/>
      <w:bookmarkEnd w:id="20"/>
      <w:bookmarkEnd w:id="21"/>
      <w:bookmarkEnd w:id="22"/>
    </w:p>
    <w:p w14:paraId="33E08A1C" w14:textId="556F8F09" w:rsidR="00246084" w:rsidRPr="00C669A9" w:rsidRDefault="00246084" w:rsidP="003B67DB">
      <w:pPr>
        <w:jc w:val="both"/>
        <w:rPr>
          <w:lang w:val="pl"/>
        </w:rPr>
      </w:pPr>
      <w:r w:rsidRPr="00C669A9">
        <w:t>Sposób określenia zapotrzebowania na nową zabudowę mieszkaniową w gminie (ZAP) określony został w przepisach §3 ust. 2 Rozporządzenia</w:t>
      </w:r>
      <w:r>
        <w:t xml:space="preserve"> w sprawie projektu planu ogólnego</w:t>
      </w:r>
      <w:r w:rsidRPr="00C669A9">
        <w:t xml:space="preserve">. Zgodnie z §3 ust. 1. </w:t>
      </w:r>
      <w:r>
        <w:t xml:space="preserve">tegoż </w:t>
      </w:r>
      <w:r w:rsidRPr="00D748FD">
        <w:t>r</w:t>
      </w:r>
      <w:r w:rsidRPr="00C669A9">
        <w:t>ozporządzenia ZAP wyraża się w liczbie mieszkańców.</w:t>
      </w:r>
    </w:p>
    <w:p w14:paraId="481F2F96" w14:textId="77777777" w:rsidR="00246084" w:rsidRPr="00C669A9" w:rsidRDefault="00246084" w:rsidP="00246084">
      <w:r w:rsidRPr="00C669A9">
        <w:t>W celu określenia ZAP wykonano obliczenia zgodnie ze wzorem</w:t>
      </w:r>
      <w:r>
        <w:t>:</w:t>
      </w:r>
    </w:p>
    <w:p w14:paraId="6F71580B" w14:textId="77777777" w:rsidR="00246084" w:rsidRDefault="00246084" w:rsidP="00246084">
      <w:pPr>
        <w:jc w:val="center"/>
        <w:rPr>
          <w:b/>
          <w:bCs/>
        </w:rPr>
      </w:pPr>
      <w:r w:rsidRPr="00C71D73">
        <w:rPr>
          <w:b/>
          <w:bCs/>
        </w:rPr>
        <w:t>ZAP = M</w:t>
      </w:r>
      <w:r w:rsidRPr="00C71D73">
        <w:rPr>
          <w:b/>
          <w:bCs/>
          <w:vertAlign w:val="subscript"/>
        </w:rPr>
        <w:t>20</w:t>
      </w:r>
      <w:r w:rsidRPr="00C71D73">
        <w:rPr>
          <w:b/>
          <w:bCs/>
        </w:rPr>
        <w:t xml:space="preserve"> – PUM</w:t>
      </w:r>
      <w:r w:rsidRPr="00C71D73">
        <w:rPr>
          <w:b/>
          <w:bCs/>
          <w:vertAlign w:val="subscript"/>
        </w:rPr>
        <w:t>0</w:t>
      </w:r>
      <w:r w:rsidRPr="00C71D73">
        <w:rPr>
          <w:b/>
          <w:bCs/>
        </w:rPr>
        <w:t>/P</w:t>
      </w:r>
      <w:r w:rsidRPr="00C71D73">
        <w:rPr>
          <w:b/>
          <w:bCs/>
          <w:vertAlign w:val="subscript"/>
        </w:rPr>
        <w:t>20</w:t>
      </w:r>
    </w:p>
    <w:p w14:paraId="6A4B93EE" w14:textId="77777777" w:rsidR="00246084" w:rsidRDefault="00246084" w:rsidP="00246084">
      <w:pPr>
        <w:rPr>
          <w:lang w:val="pl"/>
        </w:rPr>
      </w:pPr>
      <w:r>
        <w:rPr>
          <w:lang w:val="pl"/>
        </w:rPr>
        <w:t>gdzie:</w:t>
      </w:r>
    </w:p>
    <w:p w14:paraId="70770E10" w14:textId="77777777" w:rsidR="00246084" w:rsidRPr="00C71D73" w:rsidRDefault="00246084" w:rsidP="003B67DB">
      <w:pPr>
        <w:jc w:val="both"/>
        <w:rPr>
          <w:lang w:val="pl"/>
        </w:rPr>
      </w:pPr>
      <w:r w:rsidRPr="00C71D73">
        <w:rPr>
          <w:lang w:val="pl"/>
        </w:rPr>
        <w:t>ZAP – oznacza zapotrzebowanie na nową zabudowę mieszkaniową wyrażone w liczbie mieszkańców,</w:t>
      </w:r>
    </w:p>
    <w:p w14:paraId="22637EA4" w14:textId="77777777" w:rsidR="00246084" w:rsidRPr="00C71D73" w:rsidRDefault="00246084" w:rsidP="003B67DB">
      <w:pPr>
        <w:jc w:val="both"/>
        <w:rPr>
          <w:lang w:val="pl"/>
        </w:rPr>
      </w:pPr>
      <w:r w:rsidRPr="00C71D73">
        <w:rPr>
          <w:lang w:val="pl"/>
        </w:rPr>
        <w:t>M</w:t>
      </w:r>
      <w:r w:rsidRPr="00C71D73">
        <w:rPr>
          <w:vertAlign w:val="subscript"/>
          <w:lang w:val="pl"/>
        </w:rPr>
        <w:t>20</w:t>
      </w:r>
      <w:r w:rsidRPr="00C71D73">
        <w:rPr>
          <w:lang w:val="pl"/>
        </w:rPr>
        <w:t xml:space="preserve"> – oznacza prognozowaną liczbę mieszkańców gminy w oparciu o dane udostępniane przez statystykę publiczną, powiększoną o 5%, </w:t>
      </w:r>
    </w:p>
    <w:p w14:paraId="5DFE12BF" w14:textId="77777777" w:rsidR="00246084" w:rsidRPr="00C71D73" w:rsidRDefault="00246084" w:rsidP="003B67DB">
      <w:pPr>
        <w:jc w:val="both"/>
        <w:rPr>
          <w:lang w:val="pl"/>
        </w:rPr>
      </w:pPr>
      <w:r w:rsidRPr="00C71D73">
        <w:rPr>
          <w:lang w:val="pl"/>
        </w:rPr>
        <w:t>PUM</w:t>
      </w:r>
      <w:r w:rsidRPr="00C71D73">
        <w:rPr>
          <w:vertAlign w:val="subscript"/>
          <w:lang w:val="pl"/>
        </w:rPr>
        <w:t>0</w:t>
      </w:r>
      <w:r w:rsidRPr="00C71D73">
        <w:rPr>
          <w:lang w:val="pl"/>
        </w:rPr>
        <w:t xml:space="preserve"> – oznacza łączną powierzchnię użytkową mieszkań w gminie zgodną z najnowszymi danymi,</w:t>
      </w:r>
    </w:p>
    <w:p w14:paraId="772219ED" w14:textId="77777777" w:rsidR="00246084" w:rsidRPr="00C71D73" w:rsidRDefault="00246084" w:rsidP="003B67DB">
      <w:pPr>
        <w:jc w:val="both"/>
        <w:rPr>
          <w:lang w:val="pl"/>
        </w:rPr>
      </w:pPr>
      <w:r w:rsidRPr="00C71D73">
        <w:rPr>
          <w:lang w:val="pl"/>
        </w:rPr>
        <w:t>P</w:t>
      </w:r>
      <w:r w:rsidRPr="00C71D73">
        <w:rPr>
          <w:vertAlign w:val="subscript"/>
          <w:lang w:val="pl"/>
        </w:rPr>
        <w:t>20</w:t>
      </w:r>
      <w:r w:rsidRPr="00C71D73">
        <w:rPr>
          <w:lang w:val="pl"/>
        </w:rPr>
        <w:t xml:space="preserve"> – oznacza prognozowaną powierzchnię użytkową mieszkań w gminie na jednego mieszkańca.</w:t>
      </w:r>
    </w:p>
    <w:p w14:paraId="45BD574E" w14:textId="382AACE9" w:rsidR="00246084" w:rsidRPr="00C71D73" w:rsidRDefault="00246084" w:rsidP="00246084">
      <w:pPr>
        <w:jc w:val="center"/>
        <w:rPr>
          <w:b/>
          <w:bCs/>
          <w:lang w:val="pl"/>
        </w:rPr>
      </w:pPr>
      <w:r w:rsidRPr="00C71D73">
        <w:rPr>
          <w:b/>
          <w:bCs/>
          <w:lang w:val="pl"/>
        </w:rPr>
        <w:t>M</w:t>
      </w:r>
      <w:r w:rsidRPr="00C71D73">
        <w:rPr>
          <w:b/>
          <w:bCs/>
          <w:vertAlign w:val="subscript"/>
          <w:lang w:val="pl"/>
        </w:rPr>
        <w:t>20</w:t>
      </w:r>
      <w:r w:rsidRPr="00C71D73">
        <w:rPr>
          <w:b/>
          <w:bCs/>
          <w:lang w:val="pl"/>
        </w:rPr>
        <w:t xml:space="preserve"> = PROG</w:t>
      </w:r>
      <w:r w:rsidRPr="00C71D73">
        <w:rPr>
          <w:b/>
          <w:bCs/>
          <w:vertAlign w:val="subscript"/>
          <w:lang w:val="pl"/>
        </w:rPr>
        <w:t>20</w:t>
      </w:r>
      <w:r w:rsidRPr="00C71D73">
        <w:rPr>
          <w:b/>
          <w:bCs/>
          <w:lang w:val="pl"/>
        </w:rPr>
        <w:t xml:space="preserve"> * 105% = </w:t>
      </w:r>
      <w:r>
        <w:rPr>
          <w:b/>
          <w:bCs/>
          <w:lang w:val="pl"/>
        </w:rPr>
        <w:t>236 572</w:t>
      </w:r>
      <w:r w:rsidRPr="00C71D73">
        <w:rPr>
          <w:b/>
          <w:bCs/>
          <w:lang w:val="pl"/>
        </w:rPr>
        <w:t xml:space="preserve"> * 105% = </w:t>
      </w:r>
      <w:r>
        <w:rPr>
          <w:b/>
          <w:bCs/>
          <w:lang w:val="pl"/>
        </w:rPr>
        <w:t>248 400,6</w:t>
      </w:r>
      <w:r w:rsidRPr="00C71D73">
        <w:rPr>
          <w:b/>
          <w:bCs/>
          <w:lang w:val="pl"/>
        </w:rPr>
        <w:t xml:space="preserve"> osób </w:t>
      </w:r>
      <w:r>
        <w:rPr>
          <w:b/>
          <w:bCs/>
          <w:lang w:val="pl"/>
        </w:rPr>
        <w:br/>
      </w:r>
      <w:r w:rsidRPr="00C71D73">
        <w:rPr>
          <w:b/>
          <w:bCs/>
          <w:lang w:val="pl"/>
        </w:rPr>
        <w:t xml:space="preserve">(do obliczeń przyjęto </w:t>
      </w:r>
      <w:r>
        <w:rPr>
          <w:b/>
          <w:bCs/>
          <w:lang w:val="pl"/>
        </w:rPr>
        <w:t>248 401</w:t>
      </w:r>
      <w:r w:rsidRPr="00C71D73">
        <w:rPr>
          <w:b/>
          <w:bCs/>
          <w:lang w:val="pl"/>
        </w:rPr>
        <w:t xml:space="preserve"> osób)</w:t>
      </w:r>
    </w:p>
    <w:p w14:paraId="0BCB1D9C" w14:textId="093A3266" w:rsidR="00246084" w:rsidRDefault="00246084" w:rsidP="00246084">
      <w:pPr>
        <w:jc w:val="center"/>
        <w:rPr>
          <w:b/>
          <w:bCs/>
          <w:lang w:val="pl"/>
        </w:rPr>
      </w:pPr>
      <w:r w:rsidRPr="00C71D73">
        <w:rPr>
          <w:b/>
          <w:bCs/>
          <w:lang w:val="pl"/>
        </w:rPr>
        <w:t xml:space="preserve">ZAP = </w:t>
      </w:r>
      <w:r>
        <w:rPr>
          <w:b/>
          <w:bCs/>
          <w:lang w:val="pl"/>
        </w:rPr>
        <w:t>248 401</w:t>
      </w:r>
      <w:r w:rsidRPr="00F02A78">
        <w:rPr>
          <w:b/>
          <w:bCs/>
          <w:lang w:val="pl"/>
        </w:rPr>
        <w:t xml:space="preserve"> </w:t>
      </w:r>
      <w:r w:rsidRPr="00C71D73">
        <w:rPr>
          <w:b/>
          <w:bCs/>
          <w:lang w:val="pl"/>
        </w:rPr>
        <w:t xml:space="preserve">– </w:t>
      </w:r>
      <w:r>
        <w:rPr>
          <w:b/>
          <w:bCs/>
          <w:lang w:val="pl"/>
        </w:rPr>
        <w:t>9 653 400</w:t>
      </w:r>
      <w:r w:rsidRPr="00C71D73">
        <w:rPr>
          <w:b/>
          <w:bCs/>
          <w:lang w:val="pl"/>
        </w:rPr>
        <w:t>/</w:t>
      </w:r>
      <w:r>
        <w:rPr>
          <w:b/>
          <w:bCs/>
          <w:lang w:val="pl"/>
        </w:rPr>
        <w:t>48,2</w:t>
      </w:r>
      <w:r w:rsidRPr="00C71D73">
        <w:rPr>
          <w:b/>
          <w:bCs/>
          <w:lang w:val="pl"/>
        </w:rPr>
        <w:t xml:space="preserve"> = </w:t>
      </w:r>
      <w:r w:rsidR="002E4888">
        <w:rPr>
          <w:b/>
          <w:bCs/>
          <w:lang w:val="pl"/>
        </w:rPr>
        <w:t>48 123</w:t>
      </w:r>
      <w:r w:rsidRPr="00C71D73">
        <w:rPr>
          <w:b/>
          <w:bCs/>
          <w:lang w:val="pl"/>
        </w:rPr>
        <w:t xml:space="preserve"> os</w:t>
      </w:r>
      <w:r w:rsidR="002E4888">
        <w:rPr>
          <w:b/>
          <w:bCs/>
          <w:lang w:val="pl"/>
        </w:rPr>
        <w:t>oby</w:t>
      </w:r>
    </w:p>
    <w:p w14:paraId="0A3BAE16" w14:textId="2D2D6E28" w:rsidR="00246084" w:rsidRDefault="00246084" w:rsidP="00F92568">
      <w:pPr>
        <w:jc w:val="both"/>
      </w:pPr>
      <w:r w:rsidRPr="008176E0">
        <w:t xml:space="preserve">Zgodnie z art. 13d ust. 2 </w:t>
      </w:r>
      <w:proofErr w:type="spellStart"/>
      <w:r w:rsidRPr="008176E0">
        <w:t>upzp</w:t>
      </w:r>
      <w:proofErr w:type="spellEnd"/>
      <w:r w:rsidRPr="008176E0">
        <w:t xml:space="preserve"> w strefach planistycznych: strefie wielofunkcyjnej z zabudową mieszkaniową wielorodzinną SW, strefie wielofunkcyjnej z zabudową mieszkaniową jednorodzinną SJ, strefie wielofunkcyjnej z zabudową zagrodową SZ, suma chłonności terenów niezabudowanych w ww. strefach w całej gminie, w tym luk w istniejącej zabudowie, nie może być mniejsza niż 70% oraz większa niż 130% wartości zapotrzebowania na nową zabudowę mieszkaniową w gminie (ZAP). W związku z czym, 70% wartości ZAP wynosi </w:t>
      </w:r>
      <w:r w:rsidR="00C5500E">
        <w:t>33 686</w:t>
      </w:r>
      <w:r w:rsidRPr="008176E0">
        <w:t xml:space="preserve"> osób, natomiast 130% wartości ZAP wynosi </w:t>
      </w:r>
      <w:r w:rsidR="00C5500E">
        <w:t>62 560</w:t>
      </w:r>
      <w:r w:rsidRPr="008176E0">
        <w:t xml:space="preserve"> os</w:t>
      </w:r>
      <w:r w:rsidR="00C5500E">
        <w:t>ób</w:t>
      </w:r>
      <w:r w:rsidRPr="008176E0">
        <w:t>.</w:t>
      </w:r>
    </w:p>
    <w:p w14:paraId="6A040DA1" w14:textId="2D8B7DD6" w:rsidR="00C0176A" w:rsidRPr="00653F9E" w:rsidRDefault="00246084" w:rsidP="00F92568">
      <w:pPr>
        <w:jc w:val="both"/>
      </w:pPr>
      <w:r w:rsidRPr="00154A85">
        <w:t>Wszystkie dane wykorzystane do określenia zapotrzebowania na nową zabudowę były aktualne na dzień sporządzania planu ogólnego. Zostały one pozyskane po podjęciu uchwały o przystąpieniu do sporządzenia planu ogólnego.</w:t>
      </w:r>
    </w:p>
    <w:p w14:paraId="5012F3FE" w14:textId="648C1B5D" w:rsidR="00653F9E" w:rsidRPr="00A42D84" w:rsidRDefault="00FA43B0" w:rsidP="00F92568">
      <w:pPr>
        <w:pStyle w:val="Nagwek2"/>
        <w:jc w:val="both"/>
      </w:pPr>
      <w:bookmarkStart w:id="23" w:name="_Toc211895006"/>
      <w:bookmarkStart w:id="24" w:name="_Toc217337758"/>
      <w:r w:rsidRPr="00FA43B0">
        <w:t xml:space="preserve">Chłonność terenów </w:t>
      </w:r>
      <w:r w:rsidRPr="002C25E9">
        <w:t>niezabudowanych</w:t>
      </w:r>
      <w:r w:rsidRPr="00FA43B0">
        <w:t>, w tym luk w istniejącej zabudowie</w:t>
      </w:r>
      <w:bookmarkEnd w:id="23"/>
      <w:bookmarkEnd w:id="24"/>
    </w:p>
    <w:p w14:paraId="7F5F1125" w14:textId="7CC7CEE6" w:rsidR="00A42D84" w:rsidRPr="000004DE" w:rsidRDefault="00A42D84" w:rsidP="00F92568">
      <w:pPr>
        <w:jc w:val="both"/>
      </w:pPr>
      <w:r w:rsidRPr="000004DE">
        <w:t xml:space="preserve">Zgodnie z przepisami </w:t>
      </w:r>
      <w:proofErr w:type="spellStart"/>
      <w:r w:rsidRPr="000004DE">
        <w:t>upzp</w:t>
      </w:r>
      <w:proofErr w:type="spellEnd"/>
      <w:r w:rsidRPr="000004DE">
        <w:t xml:space="preserve"> oraz rozporządzenia w sprawie projektu planu ogólnego, w planie ogólnym obliczona została chłonność terenów niezabudowanych</w:t>
      </w:r>
      <w:r w:rsidR="008601C4" w:rsidRPr="000004DE">
        <w:t xml:space="preserve"> (CH</w:t>
      </w:r>
      <w:r w:rsidR="008601C4" w:rsidRPr="000004DE">
        <w:rPr>
          <w:vertAlign w:val="subscript"/>
        </w:rPr>
        <w:t>TN</w:t>
      </w:r>
      <w:r w:rsidR="008601C4" w:rsidRPr="000004DE">
        <w:t>)</w:t>
      </w:r>
      <w:r w:rsidRPr="000004DE">
        <w:t xml:space="preserve">, w strefach, o których mowa w art. 13c ust. 2 pkt 1–3 </w:t>
      </w:r>
      <w:proofErr w:type="spellStart"/>
      <w:r w:rsidRPr="000004DE">
        <w:t>upzp</w:t>
      </w:r>
      <w:proofErr w:type="spellEnd"/>
      <w:r w:rsidRPr="000004DE">
        <w:t>, czyli w: strefie wielofunkcyjnej z zabudową mieszkaniową wielorodzinną SW, strefie wielofunkcyjnej z zabudową mieszkaniową jednorodzinną SJ, strefie wielofunkcyjnej z zabudową zagrodową SZ. W obliczeniach uwzględniono powierzchnię terenów niezabudowanych, w tym luk w istniejącej zabudowie oraz chłonność terenów zabudowanych w sposób najbardziej zbliżony do planowanego w strefie, w zakresie rodzaju zabudowy i nadziemnej intensywności zabudowy, z możliwością uwzględnienia prognozowanych proporcji między funkcją mieszkaniową a innymi funkcjami.</w:t>
      </w:r>
    </w:p>
    <w:p w14:paraId="1DA7358D" w14:textId="77777777" w:rsidR="008601C4" w:rsidRDefault="008601C4" w:rsidP="00F92568">
      <w:pPr>
        <w:jc w:val="both"/>
      </w:pPr>
      <w:r w:rsidRPr="000004DE">
        <w:t>Na potrzeby obliczenia chłonności terenów niezabudowanych, w tym luk w istniejącej</w:t>
      </w:r>
      <w:r>
        <w:t xml:space="preserve"> zabudowie</w:t>
      </w:r>
      <w:r w:rsidRPr="00320616">
        <w:t xml:space="preserve"> (C</w:t>
      </w:r>
      <w:r>
        <w:t>H</w:t>
      </w:r>
      <w:r w:rsidRPr="00320616">
        <w:rPr>
          <w:vertAlign w:val="subscript"/>
        </w:rPr>
        <w:t>TN</w:t>
      </w:r>
      <w:r w:rsidRPr="00320616">
        <w:t xml:space="preserve">) opracowano poniższy wzór, uwzględniający elementy wskazane w przepisach rozporządzenia </w:t>
      </w:r>
      <w:r>
        <w:br/>
      </w:r>
      <w:r w:rsidRPr="00320616">
        <w:t>w sprawie projektu planu ogólnego:</w:t>
      </w:r>
    </w:p>
    <w:p w14:paraId="32BE2FED" w14:textId="123564C1" w:rsidR="008601C4" w:rsidRPr="00F92568" w:rsidRDefault="00000000" w:rsidP="008601C4">
      <w:pPr>
        <w:rPr>
          <w:rFonts w:cs="Lato"/>
          <w:b/>
          <w:bCs/>
        </w:rPr>
      </w:pPr>
      <m:oMathPara>
        <m:oMath>
          <m:sSub>
            <m:sSubPr>
              <m:ctrlPr>
                <w:rPr>
                  <w:rFonts w:ascii="Cambria Math" w:hAnsi="Cambria Math" w:cs="Lato"/>
                  <w:b/>
                  <w:bCs/>
                </w:rPr>
              </m:ctrlPr>
            </m:sSubPr>
            <m:e>
              <m:r>
                <m:rPr>
                  <m:sty m:val="bi"/>
                </m:rPr>
                <w:rPr>
                  <w:rFonts w:ascii="Cambria Math" w:hAnsi="Cambria Math" w:cs="Lato"/>
                </w:rPr>
                <m:t>CH</m:t>
              </m:r>
            </m:e>
            <m:sub>
              <m:r>
                <m:rPr>
                  <m:sty m:val="bi"/>
                </m:rPr>
                <w:rPr>
                  <w:rFonts w:ascii="Cambria Math" w:hAnsi="Cambria Math" w:cs="Lato"/>
                </w:rPr>
                <m:t>TN</m:t>
              </m:r>
            </m:sub>
          </m:sSub>
          <m:r>
            <m:rPr>
              <m:sty m:val="b"/>
            </m:rPr>
            <w:rPr>
              <w:rFonts w:ascii="Cambria Math" w:hAnsi="Cambria Math" w:cs="Lato"/>
            </w:rPr>
            <m:t xml:space="preserve">= </m:t>
          </m:r>
          <m:f>
            <m:fPr>
              <m:ctrlPr>
                <w:rPr>
                  <w:rFonts w:ascii="Cambria Math" w:hAnsi="Cambria Math" w:cs="Lato"/>
                  <w:b/>
                  <w:bCs/>
                </w:rPr>
              </m:ctrlPr>
            </m:fPr>
            <m:num>
              <m:sSub>
                <m:sSubPr>
                  <m:ctrlPr>
                    <w:rPr>
                      <w:rFonts w:ascii="Cambria Math" w:hAnsi="Cambria Math" w:cs="Lato"/>
                      <w:b/>
                      <w:bCs/>
                    </w:rPr>
                  </m:ctrlPr>
                </m:sSubPr>
                <m:e>
                  <m:r>
                    <m:rPr>
                      <m:sty m:val="bi"/>
                    </m:rPr>
                    <w:rPr>
                      <w:rFonts w:ascii="Cambria Math" w:hAnsi="Cambria Math" w:cs="Lato"/>
                    </w:rPr>
                    <m:t>P</m:t>
                  </m:r>
                </m:e>
                <m:sub>
                  <m:r>
                    <m:rPr>
                      <m:sty m:val="bi"/>
                    </m:rPr>
                    <w:rPr>
                      <w:rFonts w:ascii="Cambria Math" w:hAnsi="Cambria Math" w:cs="Lato"/>
                    </w:rPr>
                    <m:t>NZB</m:t>
                  </m:r>
                </m:sub>
              </m:sSub>
              <m:r>
                <m:rPr>
                  <m:sty m:val="b"/>
                </m:rPr>
                <w:rPr>
                  <w:rFonts w:ascii="Cambria Math" w:hAnsi="Cambria Math" w:cs="Lato"/>
                </w:rPr>
                <m:t xml:space="preserve"> × </m:t>
              </m:r>
              <m:sSub>
                <m:sSubPr>
                  <m:ctrlPr>
                    <w:rPr>
                      <w:rFonts w:ascii="Cambria Math" w:hAnsi="Cambria Math" w:cs="Lato"/>
                      <w:b/>
                      <w:bCs/>
                    </w:rPr>
                  </m:ctrlPr>
                </m:sSubPr>
                <m:e>
                  <m:r>
                    <m:rPr>
                      <m:sty m:val="bi"/>
                    </m:rPr>
                    <w:rPr>
                      <w:rFonts w:ascii="Cambria Math" w:hAnsi="Cambria Math" w:cs="Lato"/>
                    </w:rPr>
                    <m:t>U</m:t>
                  </m:r>
                </m:e>
                <m:sub>
                  <m:r>
                    <m:rPr>
                      <m:sty m:val="bi"/>
                    </m:rPr>
                    <w:rPr>
                      <w:rFonts w:ascii="Cambria Math" w:hAnsi="Cambria Math" w:cs="Lato"/>
                    </w:rPr>
                    <m:t>TM</m:t>
                  </m:r>
                </m:sub>
              </m:sSub>
              <m:r>
                <m:rPr>
                  <m:sty m:val="b"/>
                </m:rPr>
                <w:rPr>
                  <w:rFonts w:ascii="Cambria Math" w:hAnsi="Cambria Math" w:cs="Lato"/>
                </w:rPr>
                <m:t xml:space="preserve">× </m:t>
              </m:r>
              <m:sSub>
                <m:sSubPr>
                  <m:ctrlPr>
                    <w:rPr>
                      <w:rFonts w:ascii="Cambria Math" w:hAnsi="Cambria Math" w:cs="Lato"/>
                      <w:b/>
                      <w:bCs/>
                    </w:rPr>
                  </m:ctrlPr>
                </m:sSubPr>
                <m:e>
                  <m:r>
                    <m:rPr>
                      <m:sty m:val="bi"/>
                    </m:rPr>
                    <w:rPr>
                      <w:rFonts w:ascii="Cambria Math" w:hAnsi="Cambria Math" w:cs="Lato"/>
                    </w:rPr>
                    <m:t>I</m:t>
                  </m:r>
                </m:e>
                <m:sub>
                  <m:r>
                    <m:rPr>
                      <m:sty m:val="b"/>
                    </m:rPr>
                    <w:rPr>
                      <w:rFonts w:ascii="Cambria Math" w:hAnsi="Cambria Math" w:cs="Lato"/>
                    </w:rPr>
                    <m:t>ZAB</m:t>
                  </m:r>
                </m:sub>
              </m:sSub>
              <m:r>
                <m:rPr>
                  <m:sty m:val="b"/>
                </m:rPr>
                <w:rPr>
                  <w:rFonts w:ascii="Cambria Math" w:hAnsi="Cambria Math" w:cs="Lato"/>
                </w:rPr>
                <m:t>×</m:t>
              </m:r>
              <m:sSub>
                <m:sSubPr>
                  <m:ctrlPr>
                    <w:rPr>
                      <w:rFonts w:ascii="Cambria Math" w:hAnsi="Cambria Math" w:cs="Lato"/>
                      <w:b/>
                      <w:bCs/>
                    </w:rPr>
                  </m:ctrlPr>
                </m:sSubPr>
                <m:e>
                  <m:r>
                    <m:rPr>
                      <m:sty m:val="bi"/>
                    </m:rPr>
                    <w:rPr>
                      <w:rFonts w:ascii="Cambria Math" w:hAnsi="Cambria Math" w:cs="Lato"/>
                    </w:rPr>
                    <m:t>W</m:t>
                  </m:r>
                </m:e>
                <m:sub>
                  <m:r>
                    <m:rPr>
                      <m:sty m:val="b"/>
                    </m:rPr>
                    <w:rPr>
                      <w:rFonts w:ascii="Cambria Math" w:hAnsi="Cambria Math" w:cs="Lato"/>
                    </w:rPr>
                    <m:t>OZS</m:t>
                  </m:r>
                </m:sub>
              </m:sSub>
              <m:r>
                <m:rPr>
                  <m:sty m:val="b"/>
                </m:rPr>
                <w:rPr>
                  <w:rFonts w:ascii="Cambria Math" w:hAnsi="Cambria Math" w:cs="Lato"/>
                </w:rPr>
                <m:t>×</m:t>
              </m:r>
              <m:sSub>
                <m:sSubPr>
                  <m:ctrlPr>
                    <w:rPr>
                      <w:rFonts w:ascii="Cambria Math" w:hAnsi="Cambria Math" w:cs="Lato"/>
                      <w:b/>
                      <w:bCs/>
                    </w:rPr>
                  </m:ctrlPr>
                </m:sSubPr>
                <m:e>
                  <m:r>
                    <m:rPr>
                      <m:sty m:val="bi"/>
                    </m:rPr>
                    <w:rPr>
                      <w:rFonts w:ascii="Cambria Math" w:hAnsi="Cambria Math" w:cs="Lato"/>
                    </w:rPr>
                    <m:t>W</m:t>
                  </m:r>
                </m:e>
                <m:sub>
                  <m:r>
                    <m:rPr>
                      <m:sty m:val="bi"/>
                    </m:rPr>
                    <w:rPr>
                      <w:rFonts w:ascii="Cambria Math" w:hAnsi="Cambria Math" w:cs="Lato"/>
                    </w:rPr>
                    <m:t>PU</m:t>
                  </m:r>
                  <m:r>
                    <m:rPr>
                      <m:sty m:val="b"/>
                    </m:rPr>
                    <w:rPr>
                      <w:rFonts w:ascii="Cambria Math" w:hAnsi="Cambria Math" w:cs="Lato"/>
                    </w:rPr>
                    <m:t>/</m:t>
                  </m:r>
                  <m:r>
                    <m:rPr>
                      <m:sty m:val="bi"/>
                    </m:rPr>
                    <w:rPr>
                      <w:rFonts w:ascii="Cambria Math" w:hAnsi="Cambria Math" w:cs="Lato"/>
                    </w:rPr>
                    <m:t>PC</m:t>
                  </m:r>
                </m:sub>
              </m:sSub>
              <m:r>
                <m:rPr>
                  <m:sty m:val="b"/>
                </m:rPr>
                <w:rPr>
                  <w:rFonts w:ascii="Cambria Math" w:hAnsi="Cambria Math" w:cs="Lato"/>
                </w:rPr>
                <m:t>×</m:t>
              </m:r>
              <m:sSub>
                <m:sSubPr>
                  <m:ctrlPr>
                    <w:rPr>
                      <w:rFonts w:ascii="Cambria Math" w:hAnsi="Cambria Math" w:cs="Lato"/>
                      <w:b/>
                      <w:bCs/>
                    </w:rPr>
                  </m:ctrlPr>
                </m:sSubPr>
                <m:e>
                  <m:r>
                    <m:rPr>
                      <m:sty m:val="bi"/>
                    </m:rPr>
                    <w:rPr>
                      <w:rFonts w:ascii="Cambria Math" w:hAnsi="Cambria Math" w:cs="Lato"/>
                    </w:rPr>
                    <m:t>W</m:t>
                  </m:r>
                </m:e>
                <m:sub>
                  <m:r>
                    <m:rPr>
                      <m:sty m:val="bi"/>
                    </m:rPr>
                    <w:rPr>
                      <w:rFonts w:ascii="Cambria Math" w:hAnsi="Cambria Math" w:cs="Lato"/>
                    </w:rPr>
                    <m:t>CH</m:t>
                  </m:r>
                </m:sub>
              </m:sSub>
            </m:num>
            <m:den>
              <m:sSub>
                <m:sSubPr>
                  <m:ctrlPr>
                    <w:rPr>
                      <w:rFonts w:ascii="Cambria Math" w:hAnsi="Cambria Math" w:cs="Lato"/>
                      <w:b/>
                      <w:bCs/>
                    </w:rPr>
                  </m:ctrlPr>
                </m:sSubPr>
                <m:e>
                  <m:r>
                    <m:rPr>
                      <m:sty m:val="bi"/>
                    </m:rPr>
                    <w:rPr>
                      <w:rFonts w:ascii="Cambria Math" w:hAnsi="Cambria Math" w:cs="Lato"/>
                    </w:rPr>
                    <m:t>W</m:t>
                  </m:r>
                </m:e>
                <m:sub>
                  <m:r>
                    <m:rPr>
                      <m:sty m:val="bi"/>
                    </m:rPr>
                    <w:rPr>
                      <w:rFonts w:ascii="Cambria Math" w:hAnsi="Cambria Math" w:cs="Lato"/>
                    </w:rPr>
                    <m:t>SZ</m:t>
                  </m:r>
                </m:sub>
              </m:sSub>
            </m:den>
          </m:f>
        </m:oMath>
      </m:oMathPara>
    </w:p>
    <w:p w14:paraId="4541586F" w14:textId="77777777" w:rsidR="008601C4" w:rsidRDefault="008601C4" w:rsidP="000321E8">
      <w:pPr>
        <w:spacing w:after="0"/>
        <w:jc w:val="both"/>
      </w:pPr>
      <w:r>
        <w:t>gdzie:</w:t>
      </w:r>
    </w:p>
    <w:p w14:paraId="76EA8325" w14:textId="77777777" w:rsidR="008601C4" w:rsidRPr="005B0028" w:rsidRDefault="008601C4" w:rsidP="00F92568">
      <w:pPr>
        <w:jc w:val="both"/>
      </w:pPr>
      <w:r>
        <w:t>P</w:t>
      </w:r>
      <w:r w:rsidRPr="00555F7D">
        <w:rPr>
          <w:vertAlign w:val="subscript"/>
        </w:rPr>
        <w:t>NZB</w:t>
      </w:r>
      <w:r>
        <w:t xml:space="preserve"> - </w:t>
      </w:r>
      <w:r w:rsidRPr="00DF5197">
        <w:t>powierzchnia terenów niezabudowanych</w:t>
      </w:r>
      <w:r>
        <w:t xml:space="preserve"> [m</w:t>
      </w:r>
      <w:r>
        <w:rPr>
          <w:vertAlign w:val="superscript"/>
        </w:rPr>
        <w:t>2</w:t>
      </w:r>
      <w:r>
        <w:t>]</w:t>
      </w:r>
    </w:p>
    <w:p w14:paraId="1DB62711" w14:textId="77777777" w:rsidR="008601C4" w:rsidRDefault="008601C4" w:rsidP="00F92568">
      <w:pPr>
        <w:jc w:val="both"/>
      </w:pPr>
      <w:r>
        <w:t>U</w:t>
      </w:r>
      <w:r w:rsidRPr="00555F7D">
        <w:rPr>
          <w:vertAlign w:val="subscript"/>
        </w:rPr>
        <w:t>TM</w:t>
      </w:r>
      <w:r>
        <w:t xml:space="preserve"> – wskaźnik udziału terenów mieszkaniowych w strefach [1,0 = 100%]</w:t>
      </w:r>
    </w:p>
    <w:p w14:paraId="12A9FFBF" w14:textId="08F5C479" w:rsidR="002E7D9A" w:rsidRDefault="002E7D9A" w:rsidP="00F92568">
      <w:pPr>
        <w:jc w:val="both"/>
      </w:pPr>
      <w:r>
        <w:t>I</w:t>
      </w:r>
      <w:r w:rsidRPr="00555F7D">
        <w:rPr>
          <w:vertAlign w:val="subscript"/>
        </w:rPr>
        <w:t>ZAB</w:t>
      </w:r>
      <w:r>
        <w:t xml:space="preserve"> - </w:t>
      </w:r>
      <w:r w:rsidRPr="005B0028">
        <w:t>wskaźnik nadziemnej intensywności zabudowy</w:t>
      </w:r>
      <w:r>
        <w:t xml:space="preserve"> </w:t>
      </w:r>
      <w:r w:rsidRPr="006A7CA4">
        <w:t>[1,0 oznacza pow. terenu = pow. całkowita budynku]</w:t>
      </w:r>
    </w:p>
    <w:p w14:paraId="70057E21" w14:textId="6F734DF2" w:rsidR="008601C4" w:rsidRDefault="002E7D9A" w:rsidP="00F92568">
      <w:pPr>
        <w:jc w:val="both"/>
      </w:pPr>
      <w:r>
        <w:t>W</w:t>
      </w:r>
      <w:r>
        <w:rPr>
          <w:vertAlign w:val="subscript"/>
        </w:rPr>
        <w:t>OZS</w:t>
      </w:r>
      <w:r w:rsidR="008601C4">
        <w:t xml:space="preserve"> - wskaźnik </w:t>
      </w:r>
      <w:r>
        <w:t>dla Obszaru Zabudowy Śródmiejskiej</w:t>
      </w:r>
      <w:r w:rsidR="008601C4">
        <w:t xml:space="preserve"> [1,0 = 100%]</w:t>
      </w:r>
    </w:p>
    <w:p w14:paraId="2D46879C" w14:textId="2CF69B06" w:rsidR="001D0B30" w:rsidRDefault="001D0B30" w:rsidP="00F92568">
      <w:pPr>
        <w:jc w:val="both"/>
      </w:pPr>
      <w:r>
        <w:t>W</w:t>
      </w:r>
      <w:r>
        <w:rPr>
          <w:vertAlign w:val="subscript"/>
        </w:rPr>
        <w:t>PU/PC</w:t>
      </w:r>
      <w:r>
        <w:t xml:space="preserve"> - wskaźnik</w:t>
      </w:r>
      <w:r w:rsidRPr="005B0028">
        <w:t xml:space="preserve"> udziału powierzchni </w:t>
      </w:r>
      <w:r>
        <w:t>użytkowej</w:t>
      </w:r>
      <w:r w:rsidRPr="005B0028">
        <w:t xml:space="preserve"> w powierzchni całkowitej budynku</w:t>
      </w:r>
      <w:r>
        <w:t xml:space="preserve"> [1,0 = 100%]</w:t>
      </w:r>
    </w:p>
    <w:p w14:paraId="1DC4B8B8" w14:textId="7E375F0E" w:rsidR="008601C4" w:rsidRDefault="008601C4" w:rsidP="00F92568">
      <w:pPr>
        <w:jc w:val="both"/>
      </w:pPr>
      <w:r>
        <w:t>W</w:t>
      </w:r>
      <w:r w:rsidRPr="00555F7D">
        <w:rPr>
          <w:vertAlign w:val="subscript"/>
        </w:rPr>
        <w:t>CH</w:t>
      </w:r>
      <w:r>
        <w:t xml:space="preserve"> - wskaźnik stopnia wykorzystania chłonności [1,0 = 100%]</w:t>
      </w:r>
    </w:p>
    <w:p w14:paraId="2AF121C2" w14:textId="11C35799" w:rsidR="008601C4" w:rsidRDefault="008601C4" w:rsidP="00F92568">
      <w:pPr>
        <w:jc w:val="both"/>
      </w:pPr>
      <w:r w:rsidRPr="005B0028">
        <w:t>W</w:t>
      </w:r>
      <w:r w:rsidRPr="00555F7D">
        <w:rPr>
          <w:vertAlign w:val="subscript"/>
        </w:rPr>
        <w:t>SZ</w:t>
      </w:r>
      <w:r w:rsidRPr="005B0028">
        <w:t xml:space="preserve"> </w:t>
      </w:r>
      <w:r>
        <w:t>-</w:t>
      </w:r>
      <w:r w:rsidRPr="005B0028">
        <w:t xml:space="preserve"> wskaźnik powierzchni użytkowej mieszkań przypadającej na 1 mieszkańca</w:t>
      </w:r>
      <w:r>
        <w:t xml:space="preserve"> [m</w:t>
      </w:r>
      <w:r w:rsidRPr="006A7CA4">
        <w:rPr>
          <w:vertAlign w:val="superscript"/>
        </w:rPr>
        <w:t>2</w:t>
      </w:r>
      <w:r>
        <w:t>/osobę]</w:t>
      </w:r>
    </w:p>
    <w:p w14:paraId="7FA8E9B0" w14:textId="77777777" w:rsidR="008601C4" w:rsidRDefault="008601C4" w:rsidP="00F92568">
      <w:pPr>
        <w:jc w:val="both"/>
      </w:pPr>
      <w:r w:rsidRPr="00C57679">
        <w:t>Wynik analizy chłonności terenów niezabudowanych (</w:t>
      </w:r>
      <w:r>
        <w:t>CH</w:t>
      </w:r>
      <w:r w:rsidRPr="00C57679">
        <w:rPr>
          <w:vertAlign w:val="subscript"/>
        </w:rPr>
        <w:t>TN</w:t>
      </w:r>
      <w:r w:rsidRPr="00C57679">
        <w:t>) wykazano</w:t>
      </w:r>
      <w:r>
        <w:t xml:space="preserve">, </w:t>
      </w:r>
      <w:r w:rsidRPr="00C57679">
        <w:t>zgodnie z rozporządzeniem w sprawie projektu planu ogólnego</w:t>
      </w:r>
      <w:r>
        <w:t>,</w:t>
      </w:r>
      <w:r w:rsidRPr="00C57679">
        <w:t xml:space="preserve"> w liczbie mieszkańców [osoby].</w:t>
      </w:r>
    </w:p>
    <w:p w14:paraId="02C829A7" w14:textId="4F65E196" w:rsidR="00D502D7" w:rsidRDefault="00E85B21" w:rsidP="00F92568">
      <w:pPr>
        <w:jc w:val="both"/>
      </w:pPr>
      <w:r w:rsidRPr="00E85B21">
        <w:t xml:space="preserve">W celu określenia chłonności terenów przeznaczonych pod zabudowę mieszkaniową </w:t>
      </w:r>
      <w:r w:rsidR="007F5375">
        <w:t xml:space="preserve">w pierwszej kolejności określono </w:t>
      </w:r>
      <w:bookmarkStart w:id="25" w:name="_Hlk212052838"/>
      <w:r w:rsidR="007F5375">
        <w:t>powierzchnię terenów niezabudowanych</w:t>
      </w:r>
      <w:r w:rsidR="0068034D">
        <w:t xml:space="preserve"> (P</w:t>
      </w:r>
      <w:r w:rsidR="0068034D" w:rsidRPr="00555F7D">
        <w:rPr>
          <w:vertAlign w:val="subscript"/>
        </w:rPr>
        <w:t>NZB</w:t>
      </w:r>
      <w:r w:rsidR="0068034D">
        <w:t>)</w:t>
      </w:r>
      <w:bookmarkEnd w:id="25"/>
      <w:r w:rsidR="007F5375">
        <w:t xml:space="preserve">. </w:t>
      </w:r>
      <w:r w:rsidR="0068034D">
        <w:t>W</w:t>
      </w:r>
      <w:r w:rsidRPr="00E85B21">
        <w:t xml:space="preserve"> obrębie stref wielofunkcyjnych wyznaczonych w POG, zidentyfikowano obszary posiadające potencjał inwestycyjny, umożliwiający swobodną </w:t>
      </w:r>
      <w:r>
        <w:t>(</w:t>
      </w:r>
      <w:r w:rsidRPr="00E85B21">
        <w:t>zgodną z obowiązującymi przepisami</w:t>
      </w:r>
      <w:r>
        <w:t>)</w:t>
      </w:r>
      <w:r w:rsidRPr="00E85B21">
        <w:t xml:space="preserve"> </w:t>
      </w:r>
      <w:r w:rsidRPr="000004DE">
        <w:t>realizację zabudowy mieszkaniowej lub zagrodowej. Do tej grupy zaliczono tereny o odpowiedniej powierzchni (powyżej 150 m²) oraz</w:t>
      </w:r>
      <w:r w:rsidRPr="00E85B21">
        <w:t xml:space="preserve"> właściwym kształcie geometrycznym, w tym proporcjach długości i szerokości, pozwalających na efektywne zagospodarowanie.</w:t>
      </w:r>
    </w:p>
    <w:p w14:paraId="4880963F" w14:textId="32E90A32" w:rsidR="00FB5A84" w:rsidRDefault="00FB5A84" w:rsidP="00F92568">
      <w:pPr>
        <w:jc w:val="both"/>
      </w:pPr>
      <w:r w:rsidRPr="00FB5A84">
        <w:t>W wyniku takich analiz wskazano łącznie 18</w:t>
      </w:r>
      <w:r w:rsidR="00467892">
        <w:t>31</w:t>
      </w:r>
      <w:r w:rsidRPr="00FB5A84">
        <w:t xml:space="preserve"> nieruchomości, składających się z jednej lub większej </w:t>
      </w:r>
      <w:r w:rsidR="00467892">
        <w:t>liczby</w:t>
      </w:r>
      <w:r w:rsidRPr="00FB5A84">
        <w:t xml:space="preserve"> działek, bądź ich części. Gdzie 10</w:t>
      </w:r>
      <w:r w:rsidR="00E404AF">
        <w:t>75</w:t>
      </w:r>
      <w:r w:rsidRPr="00FB5A84">
        <w:t xml:space="preserve"> przypadło na strefy </w:t>
      </w:r>
      <w:r w:rsidR="00486A76">
        <w:t xml:space="preserve">wielofunkcyjne </w:t>
      </w:r>
      <w:r w:rsidRPr="00FB5A84">
        <w:t>z zabudową jednorodzinną</w:t>
      </w:r>
      <w:r w:rsidR="00486A76">
        <w:t xml:space="preserve"> SJ</w:t>
      </w:r>
      <w:r w:rsidRPr="00FB5A84">
        <w:t xml:space="preserve"> i 7</w:t>
      </w:r>
      <w:r w:rsidR="00D34F68">
        <w:t>5</w:t>
      </w:r>
      <w:r w:rsidR="00467892">
        <w:t>6</w:t>
      </w:r>
      <w:r w:rsidRPr="00FB5A84">
        <w:t xml:space="preserve"> na strefy </w:t>
      </w:r>
      <w:r w:rsidR="00486A76">
        <w:t xml:space="preserve">wielofunkcyjne </w:t>
      </w:r>
      <w:r w:rsidRPr="00FB5A84">
        <w:t>z zabudową wielorodzinną</w:t>
      </w:r>
      <w:r w:rsidR="00486A76">
        <w:t xml:space="preserve"> SW</w:t>
      </w:r>
      <w:r w:rsidRPr="00FB5A84">
        <w:t>.</w:t>
      </w:r>
      <w:r w:rsidR="00486A76">
        <w:t xml:space="preserve"> W </w:t>
      </w:r>
      <w:r w:rsidR="00E069A7">
        <w:t>granicach</w:t>
      </w:r>
      <w:r w:rsidR="00486A76">
        <w:t xml:space="preserve"> wyznaczonych w planie ogólnym stref wielofunkcyjnych z zabudową zagrodową SZ nie </w:t>
      </w:r>
      <w:r w:rsidR="00E069A7">
        <w:t>występują nieruchomości niezabudowane lub zabudowane w sposób umożliwiający swobodną realizację zabudowy mieszkaniowej lub zagrodowej, gdyż są to tereny już zainwestowane.</w:t>
      </w:r>
    </w:p>
    <w:tbl>
      <w:tblPr>
        <w:tblW w:w="10499" w:type="dxa"/>
        <w:tblInd w:w="56" w:type="dxa"/>
        <w:tblCellMar>
          <w:left w:w="70" w:type="dxa"/>
          <w:right w:w="70" w:type="dxa"/>
        </w:tblCellMar>
        <w:tblLook w:val="04A0" w:firstRow="1" w:lastRow="0" w:firstColumn="1" w:lastColumn="0" w:noHBand="0" w:noVBand="1"/>
      </w:tblPr>
      <w:tblGrid>
        <w:gridCol w:w="8601"/>
        <w:gridCol w:w="1898"/>
      </w:tblGrid>
      <w:tr w:rsidR="00FB5A84" w:rsidRPr="00231E60" w14:paraId="55E23346" w14:textId="77777777" w:rsidTr="00F92568">
        <w:trPr>
          <w:trHeight w:val="246"/>
        </w:trPr>
        <w:tc>
          <w:tcPr>
            <w:tcW w:w="8601" w:type="dxa"/>
            <w:tcBorders>
              <w:top w:val="nil"/>
              <w:left w:val="nil"/>
              <w:bottom w:val="single" w:sz="4" w:space="0" w:color="auto"/>
              <w:right w:val="nil"/>
            </w:tcBorders>
            <w:shd w:val="clear" w:color="DBE5F1" w:fill="DBE5F1"/>
            <w:noWrap/>
            <w:vAlign w:val="bottom"/>
            <w:hideMark/>
          </w:tcPr>
          <w:p w14:paraId="1909A1FA" w14:textId="77777777" w:rsidR="00FB5A84" w:rsidRPr="00090067" w:rsidRDefault="00FB5A84" w:rsidP="001D7466">
            <w:pPr>
              <w:rPr>
                <w:rFonts w:asciiTheme="majorHAnsi" w:hAnsiTheme="majorHAnsi" w:cs="Arial"/>
                <w:b/>
                <w:bCs/>
                <w:color w:val="000000"/>
                <w:sz w:val="20"/>
                <w:szCs w:val="20"/>
              </w:rPr>
            </w:pPr>
            <w:r w:rsidRPr="00231E60">
              <w:rPr>
                <w:rFonts w:asciiTheme="majorHAnsi" w:hAnsiTheme="majorHAnsi" w:cs="Arial"/>
                <w:b/>
                <w:bCs/>
                <w:color w:val="000000"/>
                <w:sz w:val="20"/>
                <w:szCs w:val="20"/>
              </w:rPr>
              <w:t>Miejsce lokalizacji terenu posiadającego potencjał do zabudowy mieszkaniowej lub zagrodowej</w:t>
            </w:r>
          </w:p>
        </w:tc>
        <w:tc>
          <w:tcPr>
            <w:tcW w:w="1898" w:type="dxa"/>
            <w:tcBorders>
              <w:top w:val="nil"/>
              <w:left w:val="nil"/>
              <w:bottom w:val="single" w:sz="4" w:space="0" w:color="auto"/>
              <w:right w:val="nil"/>
            </w:tcBorders>
            <w:shd w:val="clear" w:color="DBE5F1" w:fill="DBE5F1"/>
            <w:noWrap/>
            <w:vAlign w:val="bottom"/>
            <w:hideMark/>
          </w:tcPr>
          <w:p w14:paraId="2197C160" w14:textId="77777777" w:rsidR="00FB5A84" w:rsidRPr="00090067" w:rsidRDefault="00FB5A84" w:rsidP="001D7466">
            <w:pPr>
              <w:rPr>
                <w:rFonts w:asciiTheme="majorHAnsi" w:hAnsiTheme="majorHAnsi" w:cs="Arial"/>
                <w:b/>
                <w:bCs/>
                <w:color w:val="000000"/>
                <w:sz w:val="20"/>
                <w:szCs w:val="20"/>
              </w:rPr>
            </w:pPr>
            <w:r w:rsidRPr="00231E60">
              <w:rPr>
                <w:rFonts w:asciiTheme="majorHAnsi" w:hAnsiTheme="majorHAnsi" w:cs="Arial"/>
                <w:b/>
                <w:bCs/>
                <w:color w:val="000000"/>
                <w:sz w:val="20"/>
                <w:szCs w:val="20"/>
              </w:rPr>
              <w:t>Liczba nieruchomości</w:t>
            </w:r>
          </w:p>
        </w:tc>
      </w:tr>
      <w:tr w:rsidR="000321E8" w:rsidRPr="00231E60" w14:paraId="43983C28" w14:textId="77777777" w:rsidTr="00F92568">
        <w:trPr>
          <w:trHeight w:val="246"/>
        </w:trPr>
        <w:tc>
          <w:tcPr>
            <w:tcW w:w="8601" w:type="dxa"/>
            <w:tcBorders>
              <w:top w:val="single" w:sz="4" w:space="0" w:color="auto"/>
              <w:left w:val="nil"/>
              <w:bottom w:val="single" w:sz="4" w:space="0" w:color="auto"/>
              <w:right w:val="nil"/>
            </w:tcBorders>
            <w:noWrap/>
            <w:vAlign w:val="bottom"/>
            <w:hideMark/>
          </w:tcPr>
          <w:p w14:paraId="61D5F57F" w14:textId="77777777" w:rsidR="000321E8" w:rsidRPr="00090067" w:rsidRDefault="000321E8" w:rsidP="000321E8">
            <w:pPr>
              <w:rPr>
                <w:rFonts w:asciiTheme="majorHAnsi" w:hAnsiTheme="majorHAnsi" w:cs="Arial"/>
                <w:b/>
                <w:bCs/>
                <w:color w:val="000000"/>
                <w:sz w:val="20"/>
                <w:szCs w:val="20"/>
              </w:rPr>
            </w:pPr>
            <w:r w:rsidRPr="00090067">
              <w:rPr>
                <w:rFonts w:asciiTheme="majorHAnsi" w:hAnsiTheme="majorHAnsi"/>
                <w:b/>
              </w:rPr>
              <w:t>strefa wielofunkcyjna z zabudową mieszkaniową wielorodzinną</w:t>
            </w:r>
          </w:p>
        </w:tc>
        <w:tc>
          <w:tcPr>
            <w:tcW w:w="1898" w:type="dxa"/>
            <w:tcBorders>
              <w:top w:val="single" w:sz="4" w:space="0" w:color="auto"/>
              <w:left w:val="nil"/>
              <w:bottom w:val="single" w:sz="4" w:space="0" w:color="auto"/>
              <w:right w:val="nil"/>
            </w:tcBorders>
            <w:noWrap/>
            <w:vAlign w:val="bottom"/>
            <w:hideMark/>
          </w:tcPr>
          <w:p w14:paraId="6837E6A5" w14:textId="761B57ED" w:rsidR="000321E8" w:rsidRPr="00090067" w:rsidRDefault="000321E8" w:rsidP="000321E8">
            <w:pPr>
              <w:jc w:val="right"/>
              <w:rPr>
                <w:rFonts w:asciiTheme="majorHAnsi" w:hAnsiTheme="majorHAnsi" w:cs="Arial"/>
                <w:b/>
                <w:bCs/>
                <w:color w:val="000000"/>
                <w:sz w:val="20"/>
                <w:szCs w:val="20"/>
              </w:rPr>
            </w:pPr>
            <w:r w:rsidRPr="003B44BF">
              <w:rPr>
                <w:rFonts w:asciiTheme="majorHAnsi" w:hAnsiTheme="majorHAnsi" w:cs="Arial"/>
                <w:b/>
                <w:bCs/>
                <w:color w:val="000000"/>
                <w:sz w:val="20"/>
                <w:szCs w:val="20"/>
              </w:rPr>
              <w:t>75</w:t>
            </w:r>
            <w:r w:rsidR="00FE3474">
              <w:rPr>
                <w:rFonts w:asciiTheme="majorHAnsi" w:hAnsiTheme="majorHAnsi" w:cs="Arial"/>
                <w:b/>
                <w:bCs/>
                <w:color w:val="000000"/>
                <w:sz w:val="20"/>
                <w:szCs w:val="20"/>
              </w:rPr>
              <w:t>6</w:t>
            </w:r>
          </w:p>
        </w:tc>
      </w:tr>
      <w:tr w:rsidR="000321E8" w:rsidRPr="00231E60" w14:paraId="43506BE1" w14:textId="77777777" w:rsidTr="00F92568">
        <w:trPr>
          <w:trHeight w:val="246"/>
        </w:trPr>
        <w:tc>
          <w:tcPr>
            <w:tcW w:w="8601" w:type="dxa"/>
            <w:tcBorders>
              <w:top w:val="single" w:sz="4" w:space="0" w:color="auto"/>
              <w:left w:val="nil"/>
              <w:bottom w:val="single" w:sz="4" w:space="0" w:color="auto"/>
              <w:right w:val="nil"/>
            </w:tcBorders>
            <w:noWrap/>
            <w:vAlign w:val="bottom"/>
            <w:hideMark/>
          </w:tcPr>
          <w:p w14:paraId="424899CE" w14:textId="77777777" w:rsidR="000321E8" w:rsidRPr="00090067" w:rsidRDefault="000321E8" w:rsidP="000321E8">
            <w:pPr>
              <w:ind w:firstLineChars="100" w:firstLine="200"/>
              <w:rPr>
                <w:rFonts w:asciiTheme="majorHAnsi" w:hAnsiTheme="majorHAnsi" w:cs="Arial"/>
                <w:sz w:val="20"/>
                <w:szCs w:val="20"/>
              </w:rPr>
            </w:pPr>
            <w:r w:rsidRPr="00231E60">
              <w:rPr>
                <w:rFonts w:asciiTheme="majorHAnsi" w:hAnsiTheme="majorHAnsi" w:cs="Arial"/>
                <w:sz w:val="20"/>
                <w:szCs w:val="20"/>
              </w:rPr>
              <w:t>na obszarze objętym obowiązującym planem miejscowym</w:t>
            </w:r>
          </w:p>
        </w:tc>
        <w:tc>
          <w:tcPr>
            <w:tcW w:w="1898" w:type="dxa"/>
            <w:tcBorders>
              <w:top w:val="single" w:sz="4" w:space="0" w:color="auto"/>
              <w:left w:val="nil"/>
              <w:bottom w:val="single" w:sz="4" w:space="0" w:color="auto"/>
              <w:right w:val="nil"/>
            </w:tcBorders>
            <w:noWrap/>
            <w:vAlign w:val="bottom"/>
            <w:hideMark/>
          </w:tcPr>
          <w:p w14:paraId="7641546A" w14:textId="01279813" w:rsidR="000321E8" w:rsidRPr="00090067" w:rsidRDefault="000321E8" w:rsidP="000321E8">
            <w:pPr>
              <w:jc w:val="right"/>
              <w:rPr>
                <w:rFonts w:asciiTheme="majorHAnsi" w:hAnsiTheme="majorHAnsi" w:cs="Arial"/>
                <w:sz w:val="20"/>
                <w:szCs w:val="20"/>
              </w:rPr>
            </w:pPr>
            <w:r w:rsidRPr="003B44BF">
              <w:rPr>
                <w:rFonts w:asciiTheme="majorHAnsi" w:hAnsiTheme="majorHAnsi" w:cs="Arial"/>
                <w:sz w:val="20"/>
                <w:szCs w:val="20"/>
              </w:rPr>
              <w:t>2</w:t>
            </w:r>
            <w:r w:rsidR="00FE3474">
              <w:rPr>
                <w:rFonts w:asciiTheme="majorHAnsi" w:hAnsiTheme="majorHAnsi" w:cs="Arial"/>
                <w:sz w:val="20"/>
                <w:szCs w:val="20"/>
              </w:rPr>
              <w:t>40</w:t>
            </w:r>
          </w:p>
        </w:tc>
      </w:tr>
      <w:tr w:rsidR="000321E8" w:rsidRPr="00231E60" w14:paraId="0A910B4D" w14:textId="77777777" w:rsidTr="00F92568">
        <w:trPr>
          <w:trHeight w:val="246"/>
        </w:trPr>
        <w:tc>
          <w:tcPr>
            <w:tcW w:w="8601" w:type="dxa"/>
            <w:tcBorders>
              <w:top w:val="single" w:sz="4" w:space="0" w:color="auto"/>
              <w:left w:val="nil"/>
              <w:bottom w:val="single" w:sz="4" w:space="0" w:color="auto"/>
              <w:right w:val="nil"/>
            </w:tcBorders>
            <w:noWrap/>
            <w:vAlign w:val="bottom"/>
            <w:hideMark/>
          </w:tcPr>
          <w:p w14:paraId="7F477CDD" w14:textId="6E53551A" w:rsidR="000321E8" w:rsidRPr="00090067" w:rsidRDefault="000321E8" w:rsidP="000321E8">
            <w:pPr>
              <w:ind w:firstLineChars="100" w:firstLine="200"/>
              <w:rPr>
                <w:rFonts w:asciiTheme="majorHAnsi" w:hAnsiTheme="majorHAnsi" w:cs="Arial"/>
                <w:sz w:val="20"/>
                <w:szCs w:val="20"/>
              </w:rPr>
            </w:pPr>
            <w:r w:rsidRPr="00231E60">
              <w:rPr>
                <w:rFonts w:asciiTheme="majorHAnsi" w:hAnsiTheme="majorHAnsi" w:cs="Arial"/>
                <w:sz w:val="20"/>
                <w:szCs w:val="20"/>
              </w:rPr>
              <w:t xml:space="preserve">na obszarze poza obowiązującym planem miejscowym oraz </w:t>
            </w:r>
            <w:r>
              <w:rPr>
                <w:rFonts w:asciiTheme="majorHAnsi" w:hAnsiTheme="majorHAnsi" w:cs="Arial"/>
                <w:sz w:val="20"/>
                <w:szCs w:val="20"/>
              </w:rPr>
              <w:t>OUZ</w:t>
            </w:r>
            <w:r w:rsidRPr="00231E60">
              <w:rPr>
                <w:rFonts w:asciiTheme="majorHAnsi" w:hAnsiTheme="majorHAnsi" w:cs="Arial"/>
                <w:sz w:val="20"/>
                <w:szCs w:val="20"/>
              </w:rPr>
              <w:t xml:space="preserve"> </w:t>
            </w:r>
          </w:p>
        </w:tc>
        <w:tc>
          <w:tcPr>
            <w:tcW w:w="1898" w:type="dxa"/>
            <w:tcBorders>
              <w:top w:val="single" w:sz="4" w:space="0" w:color="auto"/>
              <w:left w:val="nil"/>
              <w:bottom w:val="single" w:sz="4" w:space="0" w:color="auto"/>
              <w:right w:val="nil"/>
            </w:tcBorders>
            <w:noWrap/>
            <w:vAlign w:val="bottom"/>
            <w:hideMark/>
          </w:tcPr>
          <w:p w14:paraId="748E1A3A" w14:textId="6B665FB0" w:rsidR="000321E8" w:rsidRPr="00090067" w:rsidRDefault="000321E8" w:rsidP="000321E8">
            <w:pPr>
              <w:jc w:val="right"/>
              <w:rPr>
                <w:rFonts w:asciiTheme="majorHAnsi" w:hAnsiTheme="majorHAnsi" w:cs="Arial"/>
                <w:sz w:val="20"/>
                <w:szCs w:val="20"/>
              </w:rPr>
            </w:pPr>
            <w:r w:rsidRPr="003B44BF">
              <w:rPr>
                <w:rFonts w:asciiTheme="majorHAnsi" w:hAnsiTheme="majorHAnsi" w:cs="Arial"/>
                <w:sz w:val="20"/>
                <w:szCs w:val="20"/>
              </w:rPr>
              <w:t>186</w:t>
            </w:r>
          </w:p>
        </w:tc>
      </w:tr>
      <w:tr w:rsidR="000321E8" w:rsidRPr="00231E60" w14:paraId="1825C520" w14:textId="77777777" w:rsidTr="00F92568">
        <w:trPr>
          <w:trHeight w:val="246"/>
        </w:trPr>
        <w:tc>
          <w:tcPr>
            <w:tcW w:w="8601" w:type="dxa"/>
            <w:tcBorders>
              <w:top w:val="single" w:sz="4" w:space="0" w:color="auto"/>
              <w:left w:val="nil"/>
              <w:bottom w:val="single" w:sz="4" w:space="0" w:color="auto"/>
              <w:right w:val="nil"/>
            </w:tcBorders>
            <w:noWrap/>
            <w:vAlign w:val="bottom"/>
            <w:hideMark/>
          </w:tcPr>
          <w:p w14:paraId="796B2F8F" w14:textId="77777777" w:rsidR="000321E8" w:rsidRPr="00090067" w:rsidRDefault="000321E8" w:rsidP="000321E8">
            <w:pPr>
              <w:ind w:firstLineChars="100" w:firstLine="200"/>
              <w:rPr>
                <w:rFonts w:asciiTheme="majorHAnsi" w:hAnsiTheme="majorHAnsi" w:cs="Arial"/>
                <w:sz w:val="20"/>
                <w:szCs w:val="20"/>
              </w:rPr>
            </w:pPr>
            <w:r w:rsidRPr="00231E60">
              <w:rPr>
                <w:rFonts w:asciiTheme="majorHAnsi" w:hAnsiTheme="majorHAnsi" w:cs="Arial"/>
                <w:sz w:val="20"/>
                <w:szCs w:val="20"/>
              </w:rPr>
              <w:t>na obszarze objętym obszarem uzupełnienia zabudowy</w:t>
            </w:r>
          </w:p>
        </w:tc>
        <w:tc>
          <w:tcPr>
            <w:tcW w:w="1898" w:type="dxa"/>
            <w:tcBorders>
              <w:top w:val="single" w:sz="4" w:space="0" w:color="auto"/>
              <w:left w:val="nil"/>
              <w:bottom w:val="single" w:sz="4" w:space="0" w:color="auto"/>
              <w:right w:val="nil"/>
            </w:tcBorders>
            <w:noWrap/>
            <w:vAlign w:val="bottom"/>
            <w:hideMark/>
          </w:tcPr>
          <w:p w14:paraId="200C6FB2" w14:textId="1715A56B" w:rsidR="000321E8" w:rsidRPr="00090067" w:rsidRDefault="000321E8" w:rsidP="000321E8">
            <w:pPr>
              <w:jc w:val="right"/>
              <w:rPr>
                <w:rFonts w:asciiTheme="majorHAnsi" w:hAnsiTheme="majorHAnsi" w:cs="Arial"/>
                <w:sz w:val="20"/>
                <w:szCs w:val="20"/>
              </w:rPr>
            </w:pPr>
            <w:r w:rsidRPr="003B44BF">
              <w:rPr>
                <w:rFonts w:asciiTheme="majorHAnsi" w:hAnsiTheme="majorHAnsi" w:cs="Arial"/>
                <w:sz w:val="20"/>
                <w:szCs w:val="20"/>
              </w:rPr>
              <w:t>330</w:t>
            </w:r>
          </w:p>
        </w:tc>
      </w:tr>
      <w:tr w:rsidR="000321E8" w:rsidRPr="00231E60" w14:paraId="31150C0B" w14:textId="77777777" w:rsidTr="00F92568">
        <w:trPr>
          <w:trHeight w:val="246"/>
        </w:trPr>
        <w:tc>
          <w:tcPr>
            <w:tcW w:w="8601" w:type="dxa"/>
            <w:tcBorders>
              <w:top w:val="single" w:sz="4" w:space="0" w:color="auto"/>
              <w:left w:val="nil"/>
              <w:bottom w:val="single" w:sz="4" w:space="0" w:color="auto"/>
              <w:right w:val="nil"/>
            </w:tcBorders>
            <w:noWrap/>
            <w:vAlign w:val="bottom"/>
            <w:hideMark/>
          </w:tcPr>
          <w:p w14:paraId="7C081EB5" w14:textId="77777777" w:rsidR="000321E8" w:rsidRPr="00090067" w:rsidRDefault="000321E8" w:rsidP="000321E8">
            <w:pPr>
              <w:rPr>
                <w:rFonts w:asciiTheme="majorHAnsi" w:hAnsiTheme="majorHAnsi" w:cs="Arial"/>
                <w:b/>
                <w:bCs/>
                <w:color w:val="000000"/>
                <w:sz w:val="20"/>
                <w:szCs w:val="20"/>
              </w:rPr>
            </w:pPr>
            <w:r w:rsidRPr="00090067">
              <w:rPr>
                <w:rFonts w:asciiTheme="majorHAnsi" w:hAnsiTheme="majorHAnsi"/>
                <w:b/>
              </w:rPr>
              <w:t xml:space="preserve">strefa wielofunkcyjna </w:t>
            </w:r>
            <w:r w:rsidRPr="00231E60">
              <w:rPr>
                <w:rFonts w:asciiTheme="majorHAnsi" w:hAnsiTheme="majorHAnsi"/>
                <w:b/>
              </w:rPr>
              <w:t>z zabudową mieszkaniową jedno</w:t>
            </w:r>
            <w:r w:rsidRPr="00090067">
              <w:rPr>
                <w:rFonts w:asciiTheme="majorHAnsi" w:hAnsiTheme="majorHAnsi"/>
                <w:b/>
              </w:rPr>
              <w:t>rodzinną</w:t>
            </w:r>
          </w:p>
        </w:tc>
        <w:tc>
          <w:tcPr>
            <w:tcW w:w="1898" w:type="dxa"/>
            <w:tcBorders>
              <w:top w:val="single" w:sz="4" w:space="0" w:color="auto"/>
              <w:left w:val="nil"/>
              <w:bottom w:val="single" w:sz="4" w:space="0" w:color="auto"/>
              <w:right w:val="nil"/>
            </w:tcBorders>
            <w:noWrap/>
            <w:vAlign w:val="bottom"/>
            <w:hideMark/>
          </w:tcPr>
          <w:p w14:paraId="5E8F0DE6" w14:textId="71F97632" w:rsidR="000321E8" w:rsidRPr="00090067" w:rsidRDefault="000321E8" w:rsidP="000321E8">
            <w:pPr>
              <w:jc w:val="right"/>
              <w:rPr>
                <w:rFonts w:asciiTheme="majorHAnsi" w:hAnsiTheme="majorHAnsi" w:cs="Arial"/>
                <w:b/>
                <w:bCs/>
                <w:color w:val="000000"/>
                <w:sz w:val="20"/>
                <w:szCs w:val="20"/>
              </w:rPr>
            </w:pPr>
            <w:r w:rsidRPr="003B44BF">
              <w:rPr>
                <w:rFonts w:asciiTheme="majorHAnsi" w:hAnsiTheme="majorHAnsi" w:cs="Arial"/>
                <w:b/>
                <w:bCs/>
                <w:color w:val="000000"/>
                <w:sz w:val="20"/>
                <w:szCs w:val="20"/>
              </w:rPr>
              <w:t>1075</w:t>
            </w:r>
          </w:p>
        </w:tc>
      </w:tr>
      <w:tr w:rsidR="000321E8" w:rsidRPr="00231E60" w14:paraId="51833C08" w14:textId="77777777" w:rsidTr="00F92568">
        <w:trPr>
          <w:trHeight w:val="246"/>
        </w:trPr>
        <w:tc>
          <w:tcPr>
            <w:tcW w:w="8601" w:type="dxa"/>
            <w:tcBorders>
              <w:top w:val="single" w:sz="4" w:space="0" w:color="auto"/>
              <w:left w:val="nil"/>
              <w:bottom w:val="single" w:sz="4" w:space="0" w:color="auto"/>
              <w:right w:val="nil"/>
            </w:tcBorders>
            <w:noWrap/>
            <w:vAlign w:val="bottom"/>
            <w:hideMark/>
          </w:tcPr>
          <w:p w14:paraId="0F7BD385" w14:textId="77777777" w:rsidR="000321E8" w:rsidRPr="00090067" w:rsidRDefault="000321E8" w:rsidP="000321E8">
            <w:pPr>
              <w:ind w:firstLineChars="100" w:firstLine="200"/>
              <w:rPr>
                <w:rFonts w:asciiTheme="majorHAnsi" w:hAnsiTheme="majorHAnsi" w:cs="Arial"/>
                <w:sz w:val="20"/>
                <w:szCs w:val="20"/>
              </w:rPr>
            </w:pPr>
            <w:r w:rsidRPr="00231E60">
              <w:rPr>
                <w:rFonts w:asciiTheme="majorHAnsi" w:hAnsiTheme="majorHAnsi" w:cs="Arial"/>
                <w:sz w:val="20"/>
                <w:szCs w:val="20"/>
              </w:rPr>
              <w:t>na obszarze objętym obowiązującym planem miejscowym</w:t>
            </w:r>
          </w:p>
        </w:tc>
        <w:tc>
          <w:tcPr>
            <w:tcW w:w="1898" w:type="dxa"/>
            <w:tcBorders>
              <w:top w:val="single" w:sz="4" w:space="0" w:color="auto"/>
              <w:left w:val="nil"/>
              <w:bottom w:val="single" w:sz="4" w:space="0" w:color="auto"/>
              <w:right w:val="nil"/>
            </w:tcBorders>
            <w:noWrap/>
            <w:vAlign w:val="bottom"/>
            <w:hideMark/>
          </w:tcPr>
          <w:p w14:paraId="1C6E60C6" w14:textId="2BF7D975" w:rsidR="000321E8" w:rsidRPr="00090067" w:rsidRDefault="000321E8" w:rsidP="000321E8">
            <w:pPr>
              <w:jc w:val="right"/>
              <w:rPr>
                <w:rFonts w:asciiTheme="majorHAnsi" w:hAnsiTheme="majorHAnsi" w:cs="Arial"/>
                <w:sz w:val="20"/>
                <w:szCs w:val="20"/>
              </w:rPr>
            </w:pPr>
            <w:r w:rsidRPr="003B44BF">
              <w:rPr>
                <w:rFonts w:asciiTheme="majorHAnsi" w:hAnsiTheme="majorHAnsi" w:cs="Arial"/>
                <w:sz w:val="20"/>
                <w:szCs w:val="20"/>
              </w:rPr>
              <w:t>722</w:t>
            </w:r>
          </w:p>
        </w:tc>
      </w:tr>
      <w:tr w:rsidR="000321E8" w:rsidRPr="00231E60" w14:paraId="05949F83" w14:textId="77777777" w:rsidTr="00F92568">
        <w:trPr>
          <w:trHeight w:val="246"/>
        </w:trPr>
        <w:tc>
          <w:tcPr>
            <w:tcW w:w="8601" w:type="dxa"/>
            <w:tcBorders>
              <w:top w:val="single" w:sz="4" w:space="0" w:color="auto"/>
              <w:left w:val="nil"/>
              <w:bottom w:val="single" w:sz="4" w:space="0" w:color="auto"/>
              <w:right w:val="nil"/>
            </w:tcBorders>
            <w:noWrap/>
            <w:vAlign w:val="bottom"/>
            <w:hideMark/>
          </w:tcPr>
          <w:p w14:paraId="32A2F046" w14:textId="33065C95" w:rsidR="000321E8" w:rsidRPr="00090067" w:rsidRDefault="000321E8" w:rsidP="000321E8">
            <w:pPr>
              <w:ind w:firstLineChars="100" w:firstLine="200"/>
              <w:rPr>
                <w:rFonts w:asciiTheme="majorHAnsi" w:hAnsiTheme="majorHAnsi" w:cs="Arial"/>
                <w:sz w:val="20"/>
                <w:szCs w:val="20"/>
              </w:rPr>
            </w:pPr>
            <w:r w:rsidRPr="00231E60">
              <w:rPr>
                <w:rFonts w:asciiTheme="majorHAnsi" w:hAnsiTheme="majorHAnsi" w:cs="Arial"/>
                <w:sz w:val="20"/>
                <w:szCs w:val="20"/>
              </w:rPr>
              <w:t xml:space="preserve">na obszarze poza obowiązującym planem miejscowym oraz </w:t>
            </w:r>
            <w:r>
              <w:rPr>
                <w:rFonts w:asciiTheme="majorHAnsi" w:hAnsiTheme="majorHAnsi" w:cs="Arial"/>
                <w:sz w:val="20"/>
                <w:szCs w:val="20"/>
              </w:rPr>
              <w:t>OUZ</w:t>
            </w:r>
            <w:r w:rsidRPr="00231E60">
              <w:rPr>
                <w:rFonts w:asciiTheme="majorHAnsi" w:hAnsiTheme="majorHAnsi" w:cs="Arial"/>
                <w:sz w:val="20"/>
                <w:szCs w:val="20"/>
              </w:rPr>
              <w:t xml:space="preserve"> </w:t>
            </w:r>
          </w:p>
        </w:tc>
        <w:tc>
          <w:tcPr>
            <w:tcW w:w="1898" w:type="dxa"/>
            <w:tcBorders>
              <w:top w:val="single" w:sz="4" w:space="0" w:color="auto"/>
              <w:left w:val="nil"/>
              <w:bottom w:val="single" w:sz="4" w:space="0" w:color="auto"/>
              <w:right w:val="nil"/>
            </w:tcBorders>
            <w:noWrap/>
            <w:vAlign w:val="bottom"/>
            <w:hideMark/>
          </w:tcPr>
          <w:p w14:paraId="2FE88074" w14:textId="5B2B4E6E" w:rsidR="000321E8" w:rsidRPr="00090067" w:rsidRDefault="000321E8" w:rsidP="000321E8">
            <w:pPr>
              <w:jc w:val="right"/>
              <w:rPr>
                <w:rFonts w:asciiTheme="majorHAnsi" w:hAnsiTheme="majorHAnsi" w:cs="Arial"/>
                <w:sz w:val="20"/>
                <w:szCs w:val="20"/>
              </w:rPr>
            </w:pPr>
            <w:r w:rsidRPr="003B44BF">
              <w:rPr>
                <w:rFonts w:asciiTheme="majorHAnsi" w:hAnsiTheme="majorHAnsi" w:cs="Arial"/>
                <w:sz w:val="20"/>
                <w:szCs w:val="20"/>
              </w:rPr>
              <w:t>123</w:t>
            </w:r>
          </w:p>
        </w:tc>
      </w:tr>
      <w:tr w:rsidR="000321E8" w:rsidRPr="00231E60" w14:paraId="738AF273" w14:textId="77777777" w:rsidTr="00F92568">
        <w:trPr>
          <w:trHeight w:val="246"/>
        </w:trPr>
        <w:tc>
          <w:tcPr>
            <w:tcW w:w="8601" w:type="dxa"/>
            <w:tcBorders>
              <w:top w:val="single" w:sz="4" w:space="0" w:color="auto"/>
              <w:left w:val="nil"/>
              <w:bottom w:val="single" w:sz="4" w:space="0" w:color="auto"/>
              <w:right w:val="nil"/>
            </w:tcBorders>
            <w:noWrap/>
            <w:vAlign w:val="bottom"/>
            <w:hideMark/>
          </w:tcPr>
          <w:p w14:paraId="31B80F00" w14:textId="77777777" w:rsidR="000321E8" w:rsidRPr="00090067" w:rsidRDefault="000321E8" w:rsidP="000321E8">
            <w:pPr>
              <w:ind w:firstLineChars="100" w:firstLine="200"/>
              <w:rPr>
                <w:rFonts w:asciiTheme="majorHAnsi" w:hAnsiTheme="majorHAnsi" w:cs="Arial"/>
                <w:sz w:val="20"/>
                <w:szCs w:val="20"/>
              </w:rPr>
            </w:pPr>
            <w:r w:rsidRPr="00231E60">
              <w:rPr>
                <w:rFonts w:asciiTheme="majorHAnsi" w:hAnsiTheme="majorHAnsi" w:cs="Arial"/>
                <w:sz w:val="20"/>
                <w:szCs w:val="20"/>
              </w:rPr>
              <w:t>na obszarze objętym obszarem uzupełnienia zabudowy</w:t>
            </w:r>
          </w:p>
        </w:tc>
        <w:tc>
          <w:tcPr>
            <w:tcW w:w="1898" w:type="dxa"/>
            <w:tcBorders>
              <w:top w:val="single" w:sz="4" w:space="0" w:color="auto"/>
              <w:left w:val="nil"/>
              <w:bottom w:val="single" w:sz="4" w:space="0" w:color="auto"/>
              <w:right w:val="nil"/>
            </w:tcBorders>
            <w:noWrap/>
            <w:vAlign w:val="bottom"/>
            <w:hideMark/>
          </w:tcPr>
          <w:p w14:paraId="7D24457E" w14:textId="11047242" w:rsidR="000321E8" w:rsidRPr="00090067" w:rsidRDefault="000321E8" w:rsidP="000321E8">
            <w:pPr>
              <w:jc w:val="right"/>
              <w:rPr>
                <w:rFonts w:asciiTheme="majorHAnsi" w:hAnsiTheme="majorHAnsi" w:cs="Arial"/>
                <w:sz w:val="20"/>
                <w:szCs w:val="20"/>
              </w:rPr>
            </w:pPr>
            <w:r w:rsidRPr="003B44BF">
              <w:rPr>
                <w:rFonts w:asciiTheme="majorHAnsi" w:hAnsiTheme="majorHAnsi" w:cs="Arial"/>
                <w:sz w:val="20"/>
                <w:szCs w:val="20"/>
              </w:rPr>
              <w:t>230</w:t>
            </w:r>
          </w:p>
        </w:tc>
      </w:tr>
      <w:tr w:rsidR="000321E8" w:rsidRPr="00231E60" w14:paraId="0AB1F8F0" w14:textId="77777777" w:rsidTr="00F92568">
        <w:trPr>
          <w:trHeight w:val="246"/>
        </w:trPr>
        <w:tc>
          <w:tcPr>
            <w:tcW w:w="8601" w:type="dxa"/>
            <w:tcBorders>
              <w:top w:val="single" w:sz="4" w:space="0" w:color="auto"/>
              <w:left w:val="nil"/>
              <w:bottom w:val="nil"/>
              <w:right w:val="nil"/>
            </w:tcBorders>
            <w:shd w:val="clear" w:color="DBE5F1" w:fill="DBE5F1"/>
            <w:noWrap/>
            <w:vAlign w:val="bottom"/>
            <w:hideMark/>
          </w:tcPr>
          <w:p w14:paraId="34841366" w14:textId="77777777" w:rsidR="000321E8" w:rsidRPr="00090067" w:rsidRDefault="000321E8" w:rsidP="000321E8">
            <w:pPr>
              <w:rPr>
                <w:rFonts w:asciiTheme="majorHAnsi" w:hAnsiTheme="majorHAnsi" w:cs="Arial"/>
                <w:b/>
                <w:bCs/>
                <w:color w:val="000000"/>
                <w:sz w:val="20"/>
                <w:szCs w:val="20"/>
              </w:rPr>
            </w:pPr>
            <w:r w:rsidRPr="00090067">
              <w:rPr>
                <w:rFonts w:asciiTheme="majorHAnsi" w:hAnsiTheme="majorHAnsi" w:cs="Arial"/>
                <w:b/>
                <w:bCs/>
                <w:color w:val="000000"/>
                <w:sz w:val="20"/>
                <w:szCs w:val="20"/>
              </w:rPr>
              <w:t>Suma końcowa</w:t>
            </w:r>
          </w:p>
        </w:tc>
        <w:tc>
          <w:tcPr>
            <w:tcW w:w="1898" w:type="dxa"/>
            <w:tcBorders>
              <w:top w:val="single" w:sz="4" w:space="0" w:color="auto"/>
              <w:left w:val="nil"/>
              <w:bottom w:val="nil"/>
              <w:right w:val="nil"/>
            </w:tcBorders>
            <w:shd w:val="clear" w:color="DBE5F1" w:fill="DBE5F1"/>
            <w:noWrap/>
            <w:vAlign w:val="bottom"/>
            <w:hideMark/>
          </w:tcPr>
          <w:p w14:paraId="49E90001" w14:textId="2826EC91" w:rsidR="000321E8" w:rsidRPr="00090067" w:rsidRDefault="000321E8" w:rsidP="000321E8">
            <w:pPr>
              <w:jc w:val="right"/>
              <w:rPr>
                <w:rFonts w:asciiTheme="majorHAnsi" w:hAnsiTheme="majorHAnsi" w:cs="Arial"/>
                <w:b/>
                <w:bCs/>
                <w:color w:val="000000"/>
                <w:sz w:val="20"/>
                <w:szCs w:val="20"/>
              </w:rPr>
            </w:pPr>
            <w:r w:rsidRPr="00595DF4">
              <w:rPr>
                <w:rFonts w:asciiTheme="majorHAnsi" w:hAnsiTheme="majorHAnsi" w:cs="Arial"/>
                <w:b/>
                <w:bCs/>
                <w:color w:val="000000"/>
                <w:sz w:val="20"/>
                <w:szCs w:val="20"/>
              </w:rPr>
              <w:t>18</w:t>
            </w:r>
            <w:r w:rsidR="00FE3474">
              <w:rPr>
                <w:rFonts w:asciiTheme="majorHAnsi" w:hAnsiTheme="majorHAnsi" w:cs="Arial"/>
                <w:b/>
                <w:bCs/>
                <w:color w:val="000000"/>
                <w:sz w:val="20"/>
                <w:szCs w:val="20"/>
              </w:rPr>
              <w:t>31</w:t>
            </w:r>
          </w:p>
        </w:tc>
      </w:tr>
    </w:tbl>
    <w:p w14:paraId="7BDA9FA9" w14:textId="77777777" w:rsidR="00F92568" w:rsidRDefault="00F92568" w:rsidP="000321E8">
      <w:pPr>
        <w:spacing w:after="0"/>
        <w:jc w:val="both"/>
      </w:pPr>
    </w:p>
    <w:p w14:paraId="4B4A17A3" w14:textId="25670294" w:rsidR="008601C4" w:rsidRDefault="0068034D" w:rsidP="00F92568">
      <w:pPr>
        <w:jc w:val="both"/>
      </w:pPr>
      <w:r>
        <w:t>Następnie uwzględniono wskaźnik udziału terenów mieszkaniowych w strefach</w:t>
      </w:r>
      <w:r w:rsidRPr="00486A76">
        <w:t xml:space="preserve"> </w:t>
      </w:r>
      <w:r>
        <w:t>(U</w:t>
      </w:r>
      <w:r w:rsidRPr="00555F7D">
        <w:rPr>
          <w:vertAlign w:val="subscript"/>
        </w:rPr>
        <w:t>TM</w:t>
      </w:r>
      <w:r>
        <w:t xml:space="preserve">). </w:t>
      </w:r>
      <w:r w:rsidRPr="00B33CB5">
        <w:t>Tereny mieszkaniowe w planie ogólnym przewidziane są w strefach wielofunkcyjnych</w:t>
      </w:r>
      <w:r>
        <w:t xml:space="preserve">, </w:t>
      </w:r>
      <w:r w:rsidRPr="00B33CB5">
        <w:t xml:space="preserve">w ramach których poza terenami mieszkaniowymi możliwe jest wyznaczanie także m.in. terenów zieleni urządzonej, terenów usług, terenów komunikacji, terenów infrastruktury, lasów, wód itd. Oznacza to, że jedynie część terenów wielofunkcyjnych wskazanych w planie </w:t>
      </w:r>
      <w:r w:rsidRPr="00341667">
        <w:t>będzie pełniła faktycznie funkcję mieszkaniową</w:t>
      </w:r>
      <w:r w:rsidRPr="00B33CB5">
        <w:t xml:space="preserve">. W związku z powyższym obliczając chłonność terenów przewidzianych pod zabudowę zasadnym jest uwzględnienie tylko terenów </w:t>
      </w:r>
      <w:r w:rsidRPr="00B33CB5">
        <w:lastRenderedPageBreak/>
        <w:t>mieszkaniowych, a nie całej powierzchni stref wielofunkcyjnych z zabudową mieszkaniową.</w:t>
      </w:r>
      <w:r>
        <w:t xml:space="preserve"> </w:t>
      </w:r>
      <w:r w:rsidR="00486A76">
        <w:t>Bazując na analizie uwarunkowań Katowic w</w:t>
      </w:r>
      <w:r w:rsidR="00486A76" w:rsidRPr="00486A76">
        <w:t xml:space="preserve">artość </w:t>
      </w:r>
      <w:r w:rsidR="00B641B9">
        <w:t xml:space="preserve">tegoż </w:t>
      </w:r>
      <w:r w:rsidR="00486A76" w:rsidRPr="00486A76">
        <w:t>wskaźnika przyjęto na poziomie 0,6 dla zabudowy mieszkaniowej jednorodzinnej oraz 0,5 dla zabudowy mieszkaniowej wielorodzinnej.</w:t>
      </w:r>
      <w:r w:rsidR="00486A76">
        <w:t xml:space="preserve"> </w:t>
      </w:r>
      <w:r w:rsidR="00B641B9">
        <w:t>Możliwości realizacji</w:t>
      </w:r>
      <w:r>
        <w:t>,</w:t>
      </w:r>
      <w:r w:rsidR="00B641B9">
        <w:t xml:space="preserve"> </w:t>
      </w:r>
      <w:r>
        <w:t xml:space="preserve">w strefach wielofunkcyjnych, </w:t>
      </w:r>
      <w:r w:rsidR="00B641B9">
        <w:t>innej niż mieszkaniowa funkcji wynikają wprost z profili funkcjonalnych stref planistycznych.</w:t>
      </w:r>
      <w:r w:rsidR="00B641B9" w:rsidRPr="00B641B9">
        <w:t xml:space="preserve"> </w:t>
      </w:r>
    </w:p>
    <w:p w14:paraId="64E6C051" w14:textId="7D6651ED" w:rsidR="00B641B9" w:rsidRDefault="0068034D" w:rsidP="00F92568">
      <w:pPr>
        <w:jc w:val="both"/>
      </w:pPr>
      <w:r>
        <w:t xml:space="preserve">Celem odniesienia do wskazanych w strefach planistycznych </w:t>
      </w:r>
      <w:r w:rsidR="0071375A">
        <w:t xml:space="preserve">ustaleń wykorzystano </w:t>
      </w:r>
      <w:r w:rsidR="0071375A" w:rsidRPr="005B0028">
        <w:t>wskaźnik nadziemnej intensywności zabudowy</w:t>
      </w:r>
      <w:r w:rsidR="0071375A">
        <w:t xml:space="preserve"> (</w:t>
      </w:r>
      <w:r>
        <w:t>I</w:t>
      </w:r>
      <w:r w:rsidRPr="00555F7D">
        <w:rPr>
          <w:vertAlign w:val="subscript"/>
        </w:rPr>
        <w:t>ZAB</w:t>
      </w:r>
      <w:r w:rsidR="0071375A">
        <w:t>). Zatem u</w:t>
      </w:r>
      <w:r w:rsidR="00B641B9" w:rsidRPr="00B641B9">
        <w:t xml:space="preserve">zyskane </w:t>
      </w:r>
      <w:r w:rsidR="0071375A">
        <w:t xml:space="preserve">we wcześniejszych etapach </w:t>
      </w:r>
      <w:r w:rsidR="00B641B9" w:rsidRPr="00B641B9">
        <w:t>wyniki przemnożono przez wartości maksymalnej nadziemnej intensywności zabudowy ustalone dla poszczególnych stref planistycznych.</w:t>
      </w:r>
    </w:p>
    <w:p w14:paraId="7DE208A8" w14:textId="68168EB2" w:rsidR="00B641B9" w:rsidRDefault="00B641B9" w:rsidP="00F92568">
      <w:pPr>
        <w:jc w:val="both"/>
      </w:pPr>
      <w:r>
        <w:t>W związku z wyznaczeniem w planie ogólnym obszarów zabudowy śródmiejskiej</w:t>
      </w:r>
      <w:r w:rsidR="008601C4">
        <w:t xml:space="preserve"> konieczne było uwzględnienie także tej zmiennej</w:t>
      </w:r>
      <w:r w:rsidR="00DC04D0">
        <w:t xml:space="preserve"> poprzez wskaźnik dla Obszaru Zabudowy Śródmiejskiej</w:t>
      </w:r>
      <w:r w:rsidR="00DC04D0" w:rsidRPr="00DC04D0">
        <w:t xml:space="preserve"> </w:t>
      </w:r>
      <w:r w:rsidR="00DC04D0">
        <w:t>(W</w:t>
      </w:r>
      <w:r w:rsidR="00DC04D0">
        <w:rPr>
          <w:vertAlign w:val="subscript"/>
        </w:rPr>
        <w:t>OZS</w:t>
      </w:r>
      <w:r w:rsidR="00DC04D0">
        <w:t>)</w:t>
      </w:r>
      <w:r w:rsidR="008601C4">
        <w:t>.</w:t>
      </w:r>
      <w:r w:rsidR="0034418D">
        <w:t xml:space="preserve"> Zwłaszcza, że zapisy wybranych obowiązujących mpzp obejmujących OZŚ wprost wymagają realizacji zabudowy wielofunkcyjnej poprzez wskazywanie minimalnego udziału poszczególnych funkcji w danym terenie.</w:t>
      </w:r>
      <w:r w:rsidR="008601C4">
        <w:t xml:space="preserve"> </w:t>
      </w:r>
      <w:r w:rsidR="0034418D">
        <w:t xml:space="preserve">Ponadto w stanie istniejącym </w:t>
      </w:r>
      <w:r w:rsidR="008601C4" w:rsidRPr="008601C4">
        <w:t xml:space="preserve">nieruchomości </w:t>
      </w:r>
      <w:r w:rsidR="0034418D">
        <w:t>zlokalizowane w granicach OZŚ</w:t>
      </w:r>
      <w:r w:rsidR="0034418D" w:rsidRPr="008601C4">
        <w:t xml:space="preserve"> </w:t>
      </w:r>
      <w:r w:rsidR="008601C4" w:rsidRPr="008601C4">
        <w:t>w dużej mierze wykorzystywane są w sposób wielofunkcyjny</w:t>
      </w:r>
      <w:r w:rsidR="00861B97">
        <w:t>. D</w:t>
      </w:r>
      <w:r w:rsidR="008601C4">
        <w:t>latego</w:t>
      </w:r>
      <w:r w:rsidR="008601C4" w:rsidRPr="008601C4">
        <w:t xml:space="preserve"> </w:t>
      </w:r>
      <w:r w:rsidR="00861B97">
        <w:t xml:space="preserve">też </w:t>
      </w:r>
      <w:r w:rsidR="008601C4" w:rsidRPr="008601C4">
        <w:t xml:space="preserve">udział powierzchni przeznaczonych wyłącznie na cele mieszkaniowe jest tam istotnie mniejszy niż w pozostałych częściach miasta. Z tego względu, dla potrzeb obliczeń przyjęto dla tych terenów wskaźnik na poziomie 0,5, odzwierciedlający proporcjonalny udział funkcji mieszkaniowej w strukturze </w:t>
      </w:r>
      <w:r w:rsidR="008601C4">
        <w:t>tychże obszarów</w:t>
      </w:r>
      <w:r w:rsidR="008601C4" w:rsidRPr="008601C4">
        <w:t>.</w:t>
      </w:r>
    </w:p>
    <w:p w14:paraId="0600656B" w14:textId="6A334E48" w:rsidR="005E1A4D" w:rsidRDefault="005E1A4D" w:rsidP="00F92568">
      <w:pPr>
        <w:spacing w:after="0"/>
        <w:jc w:val="both"/>
      </w:pPr>
      <w:r>
        <w:t>Ze względu na wskazany w ustawie sposób obliczania ZAP w oparciu o dane demograficzne i powierzchnię użytkową mieszkań w obliczeniach chłonności terenów mieszkaniowych wskazanych w planie ogólnym niezbędne jest określenie udziału powierzchni użytkowej w powierzchni całkowitej budynków mieszkalnych.</w:t>
      </w:r>
      <w:r w:rsidR="00A56CF8">
        <w:t xml:space="preserve"> Za wprowadzenie tej zmiennej odpowiada wskaźnik</w:t>
      </w:r>
      <w:r w:rsidR="00A56CF8" w:rsidRPr="005B0028">
        <w:t xml:space="preserve"> udziału powierzchni </w:t>
      </w:r>
      <w:r w:rsidR="00A56CF8">
        <w:t>użytkowej</w:t>
      </w:r>
      <w:r w:rsidR="00A56CF8" w:rsidRPr="005B0028">
        <w:t xml:space="preserve"> w powierzchni całkowitej budynku</w:t>
      </w:r>
      <w:r>
        <w:t xml:space="preserve"> </w:t>
      </w:r>
      <w:r w:rsidR="00A56CF8">
        <w:t>(W</w:t>
      </w:r>
      <w:r w:rsidR="00A56CF8">
        <w:rPr>
          <w:vertAlign w:val="subscript"/>
        </w:rPr>
        <w:t>PU/PC</w:t>
      </w:r>
      <w:r w:rsidR="00A56CF8">
        <w:t xml:space="preserve">). </w:t>
      </w:r>
      <w:r>
        <w:t xml:space="preserve">Udział powierzchni użytkowej w powierzchni całkowitej zależy przede wszystkim od typu zabudowy oraz technologii jej wykonania. </w:t>
      </w:r>
      <w:r w:rsidR="008F73E6" w:rsidRPr="007D4AB9">
        <w:t>W obliczeniach na potrzeby projektu planu przyjęto wartoś</w:t>
      </w:r>
      <w:r w:rsidR="008F73E6">
        <w:t xml:space="preserve">ć </w:t>
      </w:r>
      <w:r w:rsidR="00D34F68">
        <w:br/>
      </w:r>
      <w:r w:rsidR="008F73E6">
        <w:t>W</w:t>
      </w:r>
      <w:r w:rsidR="008F73E6">
        <w:rPr>
          <w:vertAlign w:val="subscript"/>
        </w:rPr>
        <w:t>PU/PC</w:t>
      </w:r>
      <w:r w:rsidR="008F73E6">
        <w:t xml:space="preserve"> = 0,8 zarówno dla strefy SW, jak i SJ, gdyż z</w:t>
      </w:r>
      <w:r>
        <w:t xml:space="preserve"> przeprowadzonych analiz wynika, że udział powierzchni użytkowej do powierzchni całkowitej może wynosić:</w:t>
      </w:r>
    </w:p>
    <w:p w14:paraId="583F7D01" w14:textId="77777777" w:rsidR="005E1A4D" w:rsidRDefault="005E1A4D">
      <w:pPr>
        <w:pStyle w:val="Akapitzlist"/>
        <w:numPr>
          <w:ilvl w:val="0"/>
          <w:numId w:val="19"/>
        </w:numPr>
        <w:suppressAutoHyphens w:val="0"/>
        <w:overflowPunct/>
        <w:ind w:left="284" w:hanging="284"/>
        <w:jc w:val="both"/>
      </w:pPr>
      <w:r>
        <w:t>60-80% w zabudowie mieszkaniowej wielorodzinnej,</w:t>
      </w:r>
    </w:p>
    <w:p w14:paraId="5E81BE39" w14:textId="476A4163" w:rsidR="005E1A4D" w:rsidRDefault="005E1A4D">
      <w:pPr>
        <w:pStyle w:val="Akapitzlist"/>
        <w:numPr>
          <w:ilvl w:val="0"/>
          <w:numId w:val="19"/>
        </w:numPr>
        <w:suppressAutoHyphens w:val="0"/>
        <w:overflowPunct/>
        <w:ind w:left="284" w:hanging="284"/>
        <w:jc w:val="both"/>
      </w:pPr>
      <w:r>
        <w:t>70-90% w zabudowie mieszkaniowej jednorodzinnej.</w:t>
      </w:r>
    </w:p>
    <w:p w14:paraId="4D89126B" w14:textId="31ABF6CA" w:rsidR="005E1A4D" w:rsidRDefault="00956D95" w:rsidP="00F92568">
      <w:pPr>
        <w:jc w:val="both"/>
      </w:pPr>
      <w:r>
        <w:t>W planie ogólnym określa się maksymalne parametry zabudowy takie jak powierzchnia zabudowy, intensywność zabudowy oraz wysokość zabudowy, a także minimalny udział powierzchni biologicznie czynnej. Wskaźniki te tworzą nieprzekraczalne ramy dla nowej zabudowy, co nie oznacza jednak, że muszą być w pełni wykorzystane. W związku z powyższym zasadna jest korekta wykonywanych obliczeń powierzchni terenów mieszkaniowych o średni typowy dla gminy wskaźnik stopnia wykorzystania chłonności (W</w:t>
      </w:r>
      <w:r w:rsidRPr="00555F7D">
        <w:rPr>
          <w:vertAlign w:val="subscript"/>
        </w:rPr>
        <w:t>CH</w:t>
      </w:r>
      <w:r>
        <w:t>), który w przypadku Katowic wynosi 0,6.</w:t>
      </w:r>
    </w:p>
    <w:p w14:paraId="0C8F23CA" w14:textId="431118B7" w:rsidR="00FB5A84" w:rsidRDefault="00956D95" w:rsidP="00F92568">
      <w:pPr>
        <w:jc w:val="both"/>
      </w:pPr>
      <w:r>
        <w:t xml:space="preserve">W ostatnim kroku wykorzystano </w:t>
      </w:r>
      <w:r w:rsidRPr="00956D95">
        <w:t xml:space="preserve">wskaźnik powierzchni użytkowej mieszkań przypadającej na 1 mieszkańca </w:t>
      </w:r>
      <w:r>
        <w:t>(</w:t>
      </w:r>
      <w:r w:rsidRPr="00956D95">
        <w:t>W</w:t>
      </w:r>
      <w:r w:rsidRPr="00956D95">
        <w:rPr>
          <w:vertAlign w:val="subscript"/>
        </w:rPr>
        <w:t>SZ</w:t>
      </w:r>
      <w:r>
        <w:t>) obliczony zgodnie z wzorem zawartym w § 3 ust. 3 rozporządzenia w sprawie projektu planu ogólnego. Prognozowana powierzchnia użytkowa mieszkań w gminie na jednego mieszkańca w 2044 r.</w:t>
      </w:r>
      <w:r w:rsidRPr="00956D95">
        <w:t xml:space="preserve"> </w:t>
      </w:r>
      <w:r>
        <w:t>wynosi 48,2 m</w:t>
      </w:r>
      <w:r>
        <w:rPr>
          <w:vertAlign w:val="superscript"/>
        </w:rPr>
        <w:t>2</w:t>
      </w:r>
      <w:r>
        <w:t xml:space="preserve"> (korzystając ze wzoru </w:t>
      </w:r>
      <w:r w:rsidRPr="0EEA67E4">
        <w:t xml:space="preserve">na 10 lat przed </w:t>
      </w:r>
      <w:r>
        <w:t xml:space="preserve">2024 </w:t>
      </w:r>
      <w:r w:rsidRPr="0EEA67E4">
        <w:t>rokiem</w:t>
      </w:r>
      <w:r>
        <w:t>) lub 45,3 m</w:t>
      </w:r>
      <w:r>
        <w:rPr>
          <w:vertAlign w:val="superscript"/>
        </w:rPr>
        <w:t>2</w:t>
      </w:r>
      <w:r>
        <w:t xml:space="preserve"> (korzystając ze wzoru </w:t>
      </w:r>
      <w:r w:rsidRPr="0EEA67E4">
        <w:t>na </w:t>
      </w:r>
      <w:r>
        <w:t>20</w:t>
      </w:r>
      <w:r w:rsidRPr="0EEA67E4">
        <w:t xml:space="preserve"> lat przed </w:t>
      </w:r>
      <w:r>
        <w:t xml:space="preserve">2024 </w:t>
      </w:r>
      <w:r w:rsidRPr="0EEA67E4">
        <w:t>rokiem</w:t>
      </w:r>
      <w:r>
        <w:t>) PUM/1 mieszkańca.</w:t>
      </w:r>
      <w:r w:rsidRPr="00956D95">
        <w:t xml:space="preserve"> </w:t>
      </w:r>
      <w:r>
        <w:t xml:space="preserve">Do dalszych </w:t>
      </w:r>
      <w:r w:rsidRPr="00956D95">
        <w:t>obliczeń przyjęto wartość wskaźnika powierzchni użytkowej mieszkań przypadającej na 1 mieszkańca (W</w:t>
      </w:r>
      <w:r w:rsidRPr="00956D95">
        <w:rPr>
          <w:vertAlign w:val="subscript"/>
        </w:rPr>
        <w:t>SZ</w:t>
      </w:r>
      <w:r w:rsidRPr="00956D95">
        <w:t>) wynoszącą P</w:t>
      </w:r>
      <w:r w:rsidRPr="00956D95">
        <w:rPr>
          <w:vertAlign w:val="subscript"/>
        </w:rPr>
        <w:t>20</w:t>
      </w:r>
      <w:r w:rsidRPr="00956D95">
        <w:t xml:space="preserve"> = 48,2 m</w:t>
      </w:r>
      <w:r w:rsidRPr="00956D95">
        <w:rPr>
          <w:vertAlign w:val="superscript"/>
        </w:rPr>
        <w:t>2</w:t>
      </w:r>
      <w:r w:rsidRPr="00956D95">
        <w:t>.</w:t>
      </w:r>
    </w:p>
    <w:p w14:paraId="559A6174" w14:textId="2CFFE42C" w:rsidR="00C9298A" w:rsidRDefault="00C9298A" w:rsidP="00C9298A">
      <w:pPr>
        <w:spacing w:after="0"/>
      </w:pPr>
      <w:r>
        <w:t xml:space="preserve">Chłonność terenów niezabudowanych, w tym luk w istniejącej zabudowie </w:t>
      </w:r>
      <w:r w:rsidR="006F523D">
        <w:t>(</w:t>
      </w:r>
      <w:r w:rsidR="006F523D" w:rsidRPr="006F523D">
        <w:t>CH</w:t>
      </w:r>
      <w:r w:rsidR="006F523D" w:rsidRPr="006F523D">
        <w:rPr>
          <w:vertAlign w:val="subscript"/>
        </w:rPr>
        <w:t>TN</w:t>
      </w:r>
      <w:r w:rsidR="006F523D">
        <w:t>)</w:t>
      </w:r>
      <w:r w:rsidR="006F523D" w:rsidRPr="006F523D">
        <w:t xml:space="preserve"> </w:t>
      </w:r>
      <w:r>
        <w:t>dla wyznaczonych w planie ogólnym stref planistycznych SW, SJ i SZ obliczono Przechodząc poszczególne etapy wskazane powyżej. Wyniki dla poszczególnych stref planistycznych są następujące:</w:t>
      </w:r>
    </w:p>
    <w:p w14:paraId="1E997EE7" w14:textId="2D301EF7" w:rsidR="00C9298A" w:rsidRDefault="007A434C">
      <w:pPr>
        <w:pStyle w:val="Akapitzlist"/>
        <w:numPr>
          <w:ilvl w:val="0"/>
          <w:numId w:val="20"/>
        </w:numPr>
        <w:suppressAutoHyphens w:val="0"/>
        <w:overflowPunct/>
        <w:ind w:left="284" w:hanging="284"/>
        <w:jc w:val="both"/>
      </w:pPr>
      <w:r>
        <w:t>4</w:t>
      </w:r>
      <w:r w:rsidR="00FC7BFD">
        <w:t>8</w:t>
      </w:r>
      <w:r>
        <w:t> </w:t>
      </w:r>
      <w:r w:rsidR="00FC7BFD">
        <w:t>062</w:t>
      </w:r>
      <w:r>
        <w:t xml:space="preserve"> osób </w:t>
      </w:r>
      <w:r w:rsidR="00C9298A">
        <w:t xml:space="preserve">– w strefie </w:t>
      </w:r>
      <w:r w:rsidR="00C9298A" w:rsidRPr="00641F75">
        <w:t>wielofunkcyjnej z zabudową mieszkaniową wielorodzinną</w:t>
      </w:r>
      <w:r w:rsidR="00C9298A">
        <w:t>,</w:t>
      </w:r>
    </w:p>
    <w:p w14:paraId="01A61CA5" w14:textId="6338783D" w:rsidR="00C9298A" w:rsidRDefault="007A434C">
      <w:pPr>
        <w:pStyle w:val="Akapitzlist"/>
        <w:numPr>
          <w:ilvl w:val="0"/>
          <w:numId w:val="20"/>
        </w:numPr>
        <w:suppressAutoHyphens w:val="0"/>
        <w:overflowPunct/>
        <w:ind w:left="284" w:hanging="284"/>
        <w:jc w:val="both"/>
      </w:pPr>
      <w:r>
        <w:t xml:space="preserve">11 844 osoby – </w:t>
      </w:r>
      <w:r w:rsidR="00C9298A" w:rsidRPr="00641F75">
        <w:t>w strefie wielofunkcyjnej z zabudową mieszkaniową jednorodzinną</w:t>
      </w:r>
      <w:r w:rsidR="00C9298A">
        <w:t>,</w:t>
      </w:r>
    </w:p>
    <w:p w14:paraId="45E12271" w14:textId="4E4FCC2E" w:rsidR="00FB5A84" w:rsidRDefault="00C9298A">
      <w:pPr>
        <w:pStyle w:val="Akapitzlist"/>
        <w:numPr>
          <w:ilvl w:val="0"/>
          <w:numId w:val="20"/>
        </w:numPr>
        <w:suppressAutoHyphens w:val="0"/>
        <w:overflowPunct/>
        <w:ind w:left="284" w:hanging="284"/>
        <w:jc w:val="both"/>
      </w:pPr>
      <w:r>
        <w:t>0 osób - w strefie wielofunkcyjnej z zabudową zagrodową.</w:t>
      </w:r>
    </w:p>
    <w:tbl>
      <w:tblPr>
        <w:tblW w:w="10578" w:type="dxa"/>
        <w:tblInd w:w="56" w:type="dxa"/>
        <w:tblLayout w:type="fixed"/>
        <w:tblCellMar>
          <w:left w:w="70" w:type="dxa"/>
          <w:right w:w="70" w:type="dxa"/>
        </w:tblCellMar>
        <w:tblLook w:val="04A0" w:firstRow="1" w:lastRow="0" w:firstColumn="1" w:lastColumn="0" w:noHBand="0" w:noVBand="1"/>
      </w:tblPr>
      <w:tblGrid>
        <w:gridCol w:w="6830"/>
        <w:gridCol w:w="1377"/>
        <w:gridCol w:w="2371"/>
      </w:tblGrid>
      <w:tr w:rsidR="00C9298A" w:rsidRPr="00231E60" w14:paraId="6E55A07F" w14:textId="77777777" w:rsidTr="00F92568">
        <w:trPr>
          <w:trHeight w:val="239"/>
        </w:trPr>
        <w:tc>
          <w:tcPr>
            <w:tcW w:w="6830" w:type="dxa"/>
            <w:tcBorders>
              <w:top w:val="nil"/>
              <w:left w:val="nil"/>
              <w:bottom w:val="single" w:sz="4" w:space="0" w:color="auto"/>
              <w:right w:val="nil"/>
            </w:tcBorders>
            <w:shd w:val="clear" w:color="DBE5F1" w:fill="DBE5F1"/>
            <w:noWrap/>
            <w:hideMark/>
          </w:tcPr>
          <w:p w14:paraId="11E0785C" w14:textId="77777777" w:rsidR="00C9298A" w:rsidRPr="00090067" w:rsidRDefault="00C9298A" w:rsidP="001D7466">
            <w:pPr>
              <w:rPr>
                <w:rFonts w:asciiTheme="majorHAnsi" w:hAnsiTheme="majorHAnsi" w:cs="Arial"/>
                <w:b/>
                <w:bCs/>
                <w:color w:val="000000"/>
                <w:sz w:val="20"/>
                <w:szCs w:val="20"/>
              </w:rPr>
            </w:pPr>
            <w:r w:rsidRPr="00231E60">
              <w:rPr>
                <w:rFonts w:asciiTheme="majorHAnsi" w:hAnsiTheme="majorHAnsi" w:cs="Arial"/>
                <w:b/>
                <w:bCs/>
                <w:color w:val="000000"/>
                <w:sz w:val="20"/>
                <w:szCs w:val="20"/>
              </w:rPr>
              <w:t>Miejsce lokalizacji terenu posiadającego potencjał do zabudowy mieszkaniowej lub zagrodowej</w:t>
            </w:r>
          </w:p>
        </w:tc>
        <w:tc>
          <w:tcPr>
            <w:tcW w:w="1377" w:type="dxa"/>
            <w:tcBorders>
              <w:top w:val="nil"/>
              <w:left w:val="nil"/>
              <w:bottom w:val="single" w:sz="4" w:space="0" w:color="auto"/>
              <w:right w:val="nil"/>
            </w:tcBorders>
            <w:shd w:val="clear" w:color="DBE5F1" w:fill="DBE5F1"/>
            <w:noWrap/>
            <w:hideMark/>
          </w:tcPr>
          <w:p w14:paraId="6B7624A1" w14:textId="3EC47341" w:rsidR="00C9298A" w:rsidRPr="00090067" w:rsidRDefault="00C9298A" w:rsidP="001D7466">
            <w:pPr>
              <w:rPr>
                <w:rFonts w:asciiTheme="majorHAnsi" w:hAnsiTheme="majorHAnsi" w:cs="Arial"/>
                <w:b/>
                <w:bCs/>
                <w:color w:val="000000"/>
                <w:sz w:val="20"/>
                <w:szCs w:val="20"/>
              </w:rPr>
            </w:pPr>
            <w:r w:rsidRPr="00231E60">
              <w:rPr>
                <w:rFonts w:asciiTheme="majorHAnsi" w:hAnsiTheme="majorHAnsi" w:cs="Arial"/>
                <w:b/>
                <w:bCs/>
                <w:color w:val="000000"/>
                <w:sz w:val="20"/>
                <w:szCs w:val="20"/>
              </w:rPr>
              <w:t xml:space="preserve">Chłonność </w:t>
            </w:r>
            <w:r>
              <w:rPr>
                <w:rFonts w:asciiTheme="majorHAnsi" w:hAnsiTheme="majorHAnsi" w:cs="Arial"/>
                <w:b/>
                <w:bCs/>
                <w:color w:val="000000"/>
                <w:sz w:val="20"/>
                <w:szCs w:val="20"/>
              </w:rPr>
              <w:br/>
            </w:r>
            <w:r w:rsidRPr="00231E60">
              <w:rPr>
                <w:rFonts w:asciiTheme="majorHAnsi" w:hAnsiTheme="majorHAnsi" w:cs="Arial"/>
                <w:b/>
                <w:bCs/>
                <w:color w:val="000000"/>
                <w:sz w:val="20"/>
                <w:szCs w:val="20"/>
              </w:rPr>
              <w:t>w m2</w:t>
            </w:r>
          </w:p>
        </w:tc>
        <w:tc>
          <w:tcPr>
            <w:tcW w:w="2371" w:type="dxa"/>
            <w:tcBorders>
              <w:top w:val="nil"/>
              <w:left w:val="nil"/>
              <w:bottom w:val="single" w:sz="4" w:space="0" w:color="auto"/>
              <w:right w:val="nil"/>
            </w:tcBorders>
            <w:shd w:val="clear" w:color="DBE5F1" w:fill="DBE5F1"/>
          </w:tcPr>
          <w:p w14:paraId="2E683212" w14:textId="7872EB85" w:rsidR="00C9298A" w:rsidRPr="00090067" w:rsidRDefault="00C9298A" w:rsidP="001D7466">
            <w:pPr>
              <w:rPr>
                <w:rFonts w:asciiTheme="majorHAnsi" w:hAnsiTheme="majorHAnsi" w:cs="Arial"/>
                <w:b/>
                <w:bCs/>
                <w:color w:val="000000"/>
                <w:sz w:val="20"/>
                <w:szCs w:val="20"/>
              </w:rPr>
            </w:pPr>
            <w:r w:rsidRPr="00231E60">
              <w:rPr>
                <w:rFonts w:asciiTheme="majorHAnsi" w:hAnsiTheme="majorHAnsi" w:cs="Arial"/>
                <w:b/>
                <w:bCs/>
                <w:color w:val="000000"/>
                <w:sz w:val="20"/>
                <w:szCs w:val="20"/>
              </w:rPr>
              <w:t xml:space="preserve">Chłonność </w:t>
            </w:r>
            <w:r w:rsidRPr="00C9298A">
              <w:rPr>
                <w:rFonts w:asciiTheme="majorHAnsi" w:hAnsiTheme="majorHAnsi" w:cs="Arial"/>
                <w:b/>
                <w:bCs/>
                <w:color w:val="000000"/>
                <w:sz w:val="20"/>
                <w:szCs w:val="20"/>
              </w:rPr>
              <w:t xml:space="preserve">terenów niezabudowanych, </w:t>
            </w:r>
            <w:r>
              <w:rPr>
                <w:rFonts w:asciiTheme="majorHAnsi" w:hAnsiTheme="majorHAnsi" w:cs="Arial"/>
                <w:b/>
                <w:bCs/>
                <w:color w:val="000000"/>
                <w:sz w:val="20"/>
                <w:szCs w:val="20"/>
              </w:rPr>
              <w:br/>
            </w:r>
            <w:r w:rsidRPr="00C9298A">
              <w:rPr>
                <w:rFonts w:asciiTheme="majorHAnsi" w:hAnsiTheme="majorHAnsi" w:cs="Arial"/>
                <w:b/>
                <w:bCs/>
                <w:color w:val="000000"/>
                <w:sz w:val="20"/>
                <w:szCs w:val="20"/>
              </w:rPr>
              <w:t>w tym luk w istniejącej zabudowie (CH</w:t>
            </w:r>
            <w:r w:rsidRPr="006F523D">
              <w:rPr>
                <w:rFonts w:asciiTheme="majorHAnsi" w:hAnsiTheme="majorHAnsi" w:cs="Arial"/>
                <w:b/>
                <w:bCs/>
                <w:color w:val="000000"/>
                <w:sz w:val="20"/>
                <w:szCs w:val="20"/>
                <w:vertAlign w:val="subscript"/>
              </w:rPr>
              <w:t>TN</w:t>
            </w:r>
            <w:r w:rsidRPr="00C9298A">
              <w:rPr>
                <w:rFonts w:asciiTheme="majorHAnsi" w:hAnsiTheme="majorHAnsi" w:cs="Arial"/>
                <w:b/>
                <w:bCs/>
                <w:color w:val="000000"/>
                <w:sz w:val="20"/>
                <w:szCs w:val="20"/>
              </w:rPr>
              <w:t>)</w:t>
            </w:r>
          </w:p>
        </w:tc>
      </w:tr>
      <w:tr w:rsidR="000321E8" w:rsidRPr="00231E60" w14:paraId="12666714" w14:textId="77777777" w:rsidTr="00F92568">
        <w:trPr>
          <w:trHeight w:val="239"/>
        </w:trPr>
        <w:tc>
          <w:tcPr>
            <w:tcW w:w="6830" w:type="dxa"/>
            <w:tcBorders>
              <w:top w:val="single" w:sz="4" w:space="0" w:color="auto"/>
              <w:left w:val="nil"/>
              <w:bottom w:val="single" w:sz="4" w:space="0" w:color="auto"/>
              <w:right w:val="nil"/>
            </w:tcBorders>
            <w:noWrap/>
            <w:vAlign w:val="bottom"/>
            <w:hideMark/>
          </w:tcPr>
          <w:p w14:paraId="65FB1EAC" w14:textId="77777777" w:rsidR="000321E8" w:rsidRPr="00090067" w:rsidRDefault="000321E8" w:rsidP="000321E8">
            <w:pPr>
              <w:rPr>
                <w:rFonts w:asciiTheme="majorHAnsi" w:hAnsiTheme="majorHAnsi" w:cs="Arial"/>
                <w:b/>
                <w:bCs/>
                <w:color w:val="000000"/>
                <w:sz w:val="20"/>
                <w:szCs w:val="20"/>
              </w:rPr>
            </w:pPr>
            <w:r w:rsidRPr="00090067">
              <w:rPr>
                <w:rFonts w:asciiTheme="majorHAnsi" w:hAnsiTheme="majorHAnsi"/>
                <w:b/>
                <w:sz w:val="20"/>
                <w:szCs w:val="20"/>
              </w:rPr>
              <w:t>strefa wielofunkcyjna z zabudową mieszkaniową wielorodzinną</w:t>
            </w:r>
          </w:p>
        </w:tc>
        <w:tc>
          <w:tcPr>
            <w:tcW w:w="1377" w:type="dxa"/>
            <w:tcBorders>
              <w:top w:val="single" w:sz="4" w:space="0" w:color="auto"/>
              <w:left w:val="nil"/>
              <w:bottom w:val="single" w:sz="4" w:space="0" w:color="auto"/>
              <w:right w:val="nil"/>
            </w:tcBorders>
            <w:noWrap/>
            <w:vAlign w:val="bottom"/>
            <w:hideMark/>
          </w:tcPr>
          <w:p w14:paraId="6DD4941C" w14:textId="57758C98" w:rsidR="000321E8" w:rsidRPr="00231E60" w:rsidRDefault="000321E8" w:rsidP="000321E8">
            <w:pPr>
              <w:jc w:val="right"/>
              <w:rPr>
                <w:rFonts w:asciiTheme="majorHAnsi" w:hAnsiTheme="majorHAnsi" w:cs="Arial"/>
                <w:b/>
                <w:sz w:val="20"/>
                <w:szCs w:val="20"/>
              </w:rPr>
            </w:pPr>
            <w:r w:rsidRPr="00C91E96">
              <w:rPr>
                <w:rFonts w:asciiTheme="majorHAnsi" w:hAnsiTheme="majorHAnsi" w:cstheme="minorHAnsi"/>
                <w:b/>
                <w:bCs/>
                <w:color w:val="000000"/>
                <w:sz w:val="20"/>
                <w:szCs w:val="20"/>
              </w:rPr>
              <w:t>231</w:t>
            </w:r>
            <w:r w:rsidR="00FE3474">
              <w:rPr>
                <w:rFonts w:asciiTheme="majorHAnsi" w:hAnsiTheme="majorHAnsi" w:cstheme="minorHAnsi"/>
                <w:b/>
                <w:bCs/>
                <w:color w:val="000000"/>
                <w:sz w:val="20"/>
                <w:szCs w:val="20"/>
              </w:rPr>
              <w:t>6611</w:t>
            </w:r>
          </w:p>
        </w:tc>
        <w:tc>
          <w:tcPr>
            <w:tcW w:w="2371" w:type="dxa"/>
            <w:tcBorders>
              <w:top w:val="single" w:sz="4" w:space="0" w:color="auto"/>
              <w:left w:val="nil"/>
              <w:bottom w:val="single" w:sz="4" w:space="0" w:color="auto"/>
              <w:right w:val="nil"/>
            </w:tcBorders>
            <w:vAlign w:val="bottom"/>
          </w:tcPr>
          <w:p w14:paraId="0F42D808" w14:textId="7899B329" w:rsidR="000321E8" w:rsidRPr="00231E60" w:rsidRDefault="000321E8" w:rsidP="000321E8">
            <w:pPr>
              <w:jc w:val="right"/>
              <w:rPr>
                <w:rFonts w:asciiTheme="majorHAnsi" w:hAnsiTheme="majorHAnsi" w:cs="Arial"/>
                <w:b/>
                <w:sz w:val="20"/>
                <w:szCs w:val="20"/>
              </w:rPr>
            </w:pPr>
            <w:r w:rsidRPr="00C91E96">
              <w:rPr>
                <w:rFonts w:asciiTheme="majorHAnsi" w:hAnsiTheme="majorHAnsi" w:cs="Arial"/>
                <w:b/>
                <w:sz w:val="20"/>
                <w:szCs w:val="20"/>
              </w:rPr>
              <w:t>4</w:t>
            </w:r>
            <w:r w:rsidR="00FE3474">
              <w:rPr>
                <w:rFonts w:asciiTheme="majorHAnsi" w:hAnsiTheme="majorHAnsi" w:cs="Arial"/>
                <w:b/>
                <w:sz w:val="20"/>
                <w:szCs w:val="20"/>
              </w:rPr>
              <w:t>8 062</w:t>
            </w:r>
          </w:p>
        </w:tc>
      </w:tr>
      <w:tr w:rsidR="000321E8" w:rsidRPr="00231E60" w14:paraId="04054162" w14:textId="77777777" w:rsidTr="00F92568">
        <w:trPr>
          <w:trHeight w:val="239"/>
        </w:trPr>
        <w:tc>
          <w:tcPr>
            <w:tcW w:w="6830" w:type="dxa"/>
            <w:tcBorders>
              <w:top w:val="single" w:sz="4" w:space="0" w:color="auto"/>
              <w:left w:val="nil"/>
              <w:bottom w:val="single" w:sz="4" w:space="0" w:color="auto"/>
              <w:right w:val="nil"/>
            </w:tcBorders>
            <w:noWrap/>
            <w:vAlign w:val="bottom"/>
            <w:hideMark/>
          </w:tcPr>
          <w:p w14:paraId="7D8D1845" w14:textId="77777777" w:rsidR="000321E8" w:rsidRPr="00090067" w:rsidRDefault="000321E8" w:rsidP="000321E8">
            <w:pPr>
              <w:ind w:firstLineChars="100" w:firstLine="200"/>
              <w:rPr>
                <w:rFonts w:asciiTheme="majorHAnsi" w:hAnsiTheme="majorHAnsi" w:cs="Arial"/>
                <w:sz w:val="20"/>
                <w:szCs w:val="20"/>
              </w:rPr>
            </w:pPr>
            <w:r w:rsidRPr="00231E60">
              <w:rPr>
                <w:rFonts w:asciiTheme="majorHAnsi" w:hAnsiTheme="majorHAnsi" w:cs="Arial"/>
                <w:sz w:val="20"/>
                <w:szCs w:val="20"/>
              </w:rPr>
              <w:t>na obszarze objętym obowiązującym planem miejscowym</w:t>
            </w:r>
          </w:p>
        </w:tc>
        <w:tc>
          <w:tcPr>
            <w:tcW w:w="1377" w:type="dxa"/>
            <w:tcBorders>
              <w:top w:val="single" w:sz="4" w:space="0" w:color="auto"/>
              <w:left w:val="nil"/>
              <w:bottom w:val="single" w:sz="4" w:space="0" w:color="auto"/>
              <w:right w:val="nil"/>
            </w:tcBorders>
            <w:noWrap/>
            <w:vAlign w:val="bottom"/>
            <w:hideMark/>
          </w:tcPr>
          <w:p w14:paraId="28E8FD23" w14:textId="211C572C" w:rsidR="000321E8" w:rsidRPr="00231E60" w:rsidRDefault="00FE3474" w:rsidP="000321E8">
            <w:pPr>
              <w:jc w:val="right"/>
              <w:rPr>
                <w:rFonts w:asciiTheme="majorHAnsi" w:hAnsiTheme="majorHAnsi" w:cs="Arial"/>
                <w:sz w:val="20"/>
                <w:szCs w:val="20"/>
              </w:rPr>
            </w:pPr>
            <w:r>
              <w:rPr>
                <w:rFonts w:asciiTheme="majorHAnsi" w:hAnsiTheme="majorHAnsi" w:cstheme="minorHAnsi"/>
                <w:sz w:val="20"/>
                <w:szCs w:val="20"/>
              </w:rPr>
              <w:t>1002670</w:t>
            </w:r>
          </w:p>
        </w:tc>
        <w:tc>
          <w:tcPr>
            <w:tcW w:w="2371" w:type="dxa"/>
            <w:tcBorders>
              <w:top w:val="single" w:sz="4" w:space="0" w:color="auto"/>
              <w:left w:val="nil"/>
              <w:bottom w:val="single" w:sz="4" w:space="0" w:color="auto"/>
              <w:right w:val="nil"/>
            </w:tcBorders>
            <w:vAlign w:val="bottom"/>
          </w:tcPr>
          <w:p w14:paraId="0D43FB1D" w14:textId="1E38D18E" w:rsidR="000321E8" w:rsidRPr="00231E60" w:rsidRDefault="000321E8" w:rsidP="000321E8">
            <w:pPr>
              <w:jc w:val="right"/>
              <w:rPr>
                <w:rFonts w:asciiTheme="majorHAnsi" w:hAnsiTheme="majorHAnsi" w:cs="Arial"/>
                <w:sz w:val="20"/>
                <w:szCs w:val="20"/>
              </w:rPr>
            </w:pPr>
            <w:r w:rsidRPr="00C91E96">
              <w:rPr>
                <w:rFonts w:asciiTheme="majorHAnsi" w:hAnsiTheme="majorHAnsi" w:cs="Arial"/>
                <w:sz w:val="20"/>
                <w:szCs w:val="20"/>
              </w:rPr>
              <w:t xml:space="preserve">20 </w:t>
            </w:r>
            <w:r w:rsidR="00FE3474">
              <w:rPr>
                <w:rFonts w:asciiTheme="majorHAnsi" w:hAnsiTheme="majorHAnsi" w:cs="Arial"/>
                <w:sz w:val="20"/>
                <w:szCs w:val="20"/>
              </w:rPr>
              <w:t>802</w:t>
            </w:r>
          </w:p>
        </w:tc>
      </w:tr>
      <w:tr w:rsidR="000321E8" w:rsidRPr="00231E60" w14:paraId="609F3383" w14:textId="77777777" w:rsidTr="00F92568">
        <w:trPr>
          <w:trHeight w:val="239"/>
        </w:trPr>
        <w:tc>
          <w:tcPr>
            <w:tcW w:w="6830" w:type="dxa"/>
            <w:tcBorders>
              <w:top w:val="single" w:sz="4" w:space="0" w:color="auto"/>
              <w:left w:val="nil"/>
              <w:bottom w:val="single" w:sz="4" w:space="0" w:color="auto"/>
              <w:right w:val="nil"/>
            </w:tcBorders>
            <w:noWrap/>
            <w:vAlign w:val="bottom"/>
            <w:hideMark/>
          </w:tcPr>
          <w:p w14:paraId="58AA08C5" w14:textId="5C647052" w:rsidR="000321E8" w:rsidRPr="00090067" w:rsidRDefault="000321E8" w:rsidP="000321E8">
            <w:pPr>
              <w:ind w:firstLineChars="100" w:firstLine="200"/>
              <w:rPr>
                <w:rFonts w:asciiTheme="majorHAnsi" w:hAnsiTheme="majorHAnsi" w:cs="Arial"/>
                <w:sz w:val="20"/>
                <w:szCs w:val="20"/>
              </w:rPr>
            </w:pPr>
            <w:r w:rsidRPr="00231E60">
              <w:rPr>
                <w:rFonts w:asciiTheme="majorHAnsi" w:hAnsiTheme="majorHAnsi" w:cs="Arial"/>
                <w:sz w:val="20"/>
                <w:szCs w:val="20"/>
              </w:rPr>
              <w:t xml:space="preserve">na obszarze poza obowiązującym planem miejscowym oraz </w:t>
            </w:r>
            <w:r>
              <w:rPr>
                <w:rFonts w:asciiTheme="majorHAnsi" w:hAnsiTheme="majorHAnsi" w:cs="Arial"/>
                <w:sz w:val="20"/>
                <w:szCs w:val="20"/>
              </w:rPr>
              <w:t>OUZ</w:t>
            </w:r>
            <w:r w:rsidRPr="00231E60">
              <w:rPr>
                <w:rFonts w:asciiTheme="majorHAnsi" w:hAnsiTheme="majorHAnsi" w:cs="Arial"/>
                <w:sz w:val="20"/>
                <w:szCs w:val="20"/>
              </w:rPr>
              <w:t xml:space="preserve"> </w:t>
            </w:r>
          </w:p>
        </w:tc>
        <w:tc>
          <w:tcPr>
            <w:tcW w:w="1377" w:type="dxa"/>
            <w:tcBorders>
              <w:top w:val="single" w:sz="4" w:space="0" w:color="auto"/>
              <w:left w:val="nil"/>
              <w:bottom w:val="single" w:sz="4" w:space="0" w:color="auto"/>
              <w:right w:val="nil"/>
            </w:tcBorders>
            <w:noWrap/>
            <w:vAlign w:val="bottom"/>
            <w:hideMark/>
          </w:tcPr>
          <w:p w14:paraId="0E1F41F0" w14:textId="5759DB1B" w:rsidR="000321E8" w:rsidRPr="00231E60" w:rsidRDefault="000321E8" w:rsidP="000321E8">
            <w:pPr>
              <w:jc w:val="right"/>
              <w:rPr>
                <w:rFonts w:asciiTheme="majorHAnsi" w:hAnsiTheme="majorHAnsi" w:cs="Arial"/>
                <w:sz w:val="20"/>
                <w:szCs w:val="20"/>
              </w:rPr>
            </w:pPr>
            <w:r w:rsidRPr="00C91E96">
              <w:rPr>
                <w:rFonts w:asciiTheme="majorHAnsi" w:hAnsiTheme="majorHAnsi" w:cstheme="minorHAnsi"/>
                <w:sz w:val="20"/>
                <w:szCs w:val="20"/>
              </w:rPr>
              <w:t>758120</w:t>
            </w:r>
          </w:p>
        </w:tc>
        <w:tc>
          <w:tcPr>
            <w:tcW w:w="2371" w:type="dxa"/>
            <w:tcBorders>
              <w:top w:val="single" w:sz="4" w:space="0" w:color="auto"/>
              <w:left w:val="nil"/>
              <w:bottom w:val="single" w:sz="4" w:space="0" w:color="auto"/>
              <w:right w:val="nil"/>
            </w:tcBorders>
            <w:vAlign w:val="bottom"/>
          </w:tcPr>
          <w:p w14:paraId="60315BE4" w14:textId="2565282D" w:rsidR="000321E8" w:rsidRPr="00231E60" w:rsidRDefault="000321E8" w:rsidP="000321E8">
            <w:pPr>
              <w:jc w:val="right"/>
              <w:rPr>
                <w:rFonts w:asciiTheme="majorHAnsi" w:hAnsiTheme="majorHAnsi" w:cs="Arial"/>
                <w:sz w:val="20"/>
                <w:szCs w:val="20"/>
              </w:rPr>
            </w:pPr>
            <w:r w:rsidRPr="00C91E96">
              <w:rPr>
                <w:rFonts w:asciiTheme="majorHAnsi" w:hAnsiTheme="majorHAnsi" w:cs="Arial"/>
                <w:sz w:val="20"/>
                <w:szCs w:val="20"/>
              </w:rPr>
              <w:t>15 728</w:t>
            </w:r>
          </w:p>
        </w:tc>
      </w:tr>
      <w:tr w:rsidR="000321E8" w:rsidRPr="00231E60" w14:paraId="5702B620" w14:textId="77777777" w:rsidTr="00F92568">
        <w:trPr>
          <w:trHeight w:val="239"/>
        </w:trPr>
        <w:tc>
          <w:tcPr>
            <w:tcW w:w="6830" w:type="dxa"/>
            <w:tcBorders>
              <w:top w:val="single" w:sz="4" w:space="0" w:color="auto"/>
              <w:left w:val="nil"/>
              <w:bottom w:val="single" w:sz="4" w:space="0" w:color="auto"/>
              <w:right w:val="nil"/>
            </w:tcBorders>
            <w:noWrap/>
            <w:vAlign w:val="bottom"/>
            <w:hideMark/>
          </w:tcPr>
          <w:p w14:paraId="568801D4" w14:textId="5837DB69" w:rsidR="000321E8" w:rsidRPr="00090067" w:rsidRDefault="000321E8" w:rsidP="000321E8">
            <w:pPr>
              <w:ind w:firstLineChars="100" w:firstLine="200"/>
              <w:rPr>
                <w:rFonts w:asciiTheme="majorHAnsi" w:hAnsiTheme="majorHAnsi" w:cs="Arial"/>
                <w:sz w:val="20"/>
                <w:szCs w:val="20"/>
              </w:rPr>
            </w:pPr>
            <w:r w:rsidRPr="00231E60">
              <w:rPr>
                <w:rFonts w:asciiTheme="majorHAnsi" w:hAnsiTheme="majorHAnsi" w:cs="Arial"/>
                <w:sz w:val="20"/>
                <w:szCs w:val="20"/>
              </w:rPr>
              <w:t xml:space="preserve">na obszarze objętym </w:t>
            </w:r>
            <w:r>
              <w:rPr>
                <w:rFonts w:asciiTheme="majorHAnsi" w:hAnsiTheme="majorHAnsi" w:cs="Arial"/>
                <w:sz w:val="20"/>
                <w:szCs w:val="20"/>
              </w:rPr>
              <w:t>OUZ</w:t>
            </w:r>
            <w:r w:rsidR="00834041">
              <w:rPr>
                <w:rFonts w:asciiTheme="majorHAnsi" w:hAnsiTheme="majorHAnsi" w:cs="Arial"/>
                <w:sz w:val="20"/>
                <w:szCs w:val="20"/>
              </w:rPr>
              <w:t xml:space="preserve"> </w:t>
            </w:r>
            <w:r w:rsidR="00834041" w:rsidRPr="00231E60">
              <w:rPr>
                <w:rFonts w:asciiTheme="majorHAnsi" w:hAnsiTheme="majorHAnsi" w:cs="Arial"/>
                <w:sz w:val="20"/>
                <w:szCs w:val="20"/>
              </w:rPr>
              <w:t>poza obowiązującym planem miejscowym</w:t>
            </w:r>
          </w:p>
        </w:tc>
        <w:tc>
          <w:tcPr>
            <w:tcW w:w="1377" w:type="dxa"/>
            <w:tcBorders>
              <w:top w:val="single" w:sz="4" w:space="0" w:color="auto"/>
              <w:left w:val="nil"/>
              <w:bottom w:val="single" w:sz="4" w:space="0" w:color="auto"/>
              <w:right w:val="nil"/>
            </w:tcBorders>
            <w:noWrap/>
            <w:vAlign w:val="bottom"/>
            <w:hideMark/>
          </w:tcPr>
          <w:p w14:paraId="3ABB08AB" w14:textId="429160D7" w:rsidR="000321E8" w:rsidRPr="00231E60" w:rsidRDefault="000321E8" w:rsidP="000321E8">
            <w:pPr>
              <w:jc w:val="right"/>
              <w:rPr>
                <w:rFonts w:asciiTheme="majorHAnsi" w:hAnsiTheme="majorHAnsi" w:cs="Arial"/>
                <w:sz w:val="20"/>
                <w:szCs w:val="20"/>
              </w:rPr>
            </w:pPr>
            <w:r w:rsidRPr="00C91E96">
              <w:rPr>
                <w:rFonts w:asciiTheme="majorHAnsi" w:hAnsiTheme="majorHAnsi" w:cstheme="minorHAnsi"/>
                <w:sz w:val="20"/>
                <w:szCs w:val="20"/>
              </w:rPr>
              <w:t>555821</w:t>
            </w:r>
          </w:p>
        </w:tc>
        <w:tc>
          <w:tcPr>
            <w:tcW w:w="2371" w:type="dxa"/>
            <w:tcBorders>
              <w:top w:val="single" w:sz="4" w:space="0" w:color="auto"/>
              <w:left w:val="nil"/>
              <w:bottom w:val="single" w:sz="4" w:space="0" w:color="auto"/>
              <w:right w:val="nil"/>
            </w:tcBorders>
            <w:vAlign w:val="bottom"/>
          </w:tcPr>
          <w:p w14:paraId="34485C1E" w14:textId="373BE239" w:rsidR="000321E8" w:rsidRPr="00231E60" w:rsidRDefault="000321E8" w:rsidP="000321E8">
            <w:pPr>
              <w:jc w:val="right"/>
              <w:rPr>
                <w:rFonts w:asciiTheme="majorHAnsi" w:hAnsiTheme="majorHAnsi" w:cs="Arial"/>
                <w:sz w:val="20"/>
                <w:szCs w:val="20"/>
              </w:rPr>
            </w:pPr>
            <w:r w:rsidRPr="00C91E96">
              <w:rPr>
                <w:rFonts w:asciiTheme="majorHAnsi" w:hAnsiTheme="majorHAnsi" w:cs="Arial"/>
                <w:sz w:val="20"/>
                <w:szCs w:val="20"/>
              </w:rPr>
              <w:t>11 531</w:t>
            </w:r>
          </w:p>
        </w:tc>
      </w:tr>
      <w:tr w:rsidR="000321E8" w:rsidRPr="00231E60" w14:paraId="685AEB0B" w14:textId="77777777" w:rsidTr="00F92568">
        <w:trPr>
          <w:trHeight w:val="239"/>
        </w:trPr>
        <w:tc>
          <w:tcPr>
            <w:tcW w:w="6830" w:type="dxa"/>
            <w:tcBorders>
              <w:top w:val="single" w:sz="4" w:space="0" w:color="auto"/>
              <w:left w:val="nil"/>
              <w:bottom w:val="single" w:sz="4" w:space="0" w:color="auto"/>
              <w:right w:val="nil"/>
            </w:tcBorders>
            <w:noWrap/>
            <w:vAlign w:val="bottom"/>
            <w:hideMark/>
          </w:tcPr>
          <w:p w14:paraId="1E11D18E" w14:textId="77777777" w:rsidR="000321E8" w:rsidRPr="00090067" w:rsidRDefault="000321E8" w:rsidP="000321E8">
            <w:pPr>
              <w:rPr>
                <w:rFonts w:asciiTheme="majorHAnsi" w:hAnsiTheme="majorHAnsi" w:cs="Arial"/>
                <w:b/>
                <w:bCs/>
                <w:color w:val="000000"/>
                <w:sz w:val="20"/>
                <w:szCs w:val="20"/>
              </w:rPr>
            </w:pPr>
            <w:r w:rsidRPr="00090067">
              <w:rPr>
                <w:rFonts w:asciiTheme="majorHAnsi" w:hAnsiTheme="majorHAnsi"/>
                <w:b/>
                <w:sz w:val="20"/>
                <w:szCs w:val="20"/>
              </w:rPr>
              <w:t xml:space="preserve">strefa wielofunkcyjna </w:t>
            </w:r>
            <w:r w:rsidRPr="00231E60">
              <w:rPr>
                <w:rFonts w:asciiTheme="majorHAnsi" w:hAnsiTheme="majorHAnsi"/>
                <w:b/>
                <w:sz w:val="20"/>
                <w:szCs w:val="20"/>
              </w:rPr>
              <w:t>z zabudową mieszkaniową jedno</w:t>
            </w:r>
            <w:r w:rsidRPr="00090067">
              <w:rPr>
                <w:rFonts w:asciiTheme="majorHAnsi" w:hAnsiTheme="majorHAnsi"/>
                <w:b/>
                <w:sz w:val="20"/>
                <w:szCs w:val="20"/>
              </w:rPr>
              <w:t>rodzinną</w:t>
            </w:r>
          </w:p>
        </w:tc>
        <w:tc>
          <w:tcPr>
            <w:tcW w:w="1377" w:type="dxa"/>
            <w:tcBorders>
              <w:top w:val="single" w:sz="4" w:space="0" w:color="auto"/>
              <w:left w:val="nil"/>
              <w:bottom w:val="single" w:sz="4" w:space="0" w:color="auto"/>
              <w:right w:val="nil"/>
            </w:tcBorders>
            <w:noWrap/>
            <w:vAlign w:val="bottom"/>
            <w:hideMark/>
          </w:tcPr>
          <w:p w14:paraId="2CA0E597" w14:textId="632BE1CF" w:rsidR="000321E8" w:rsidRPr="00231E60" w:rsidRDefault="000321E8" w:rsidP="000321E8">
            <w:pPr>
              <w:jc w:val="right"/>
              <w:rPr>
                <w:rFonts w:asciiTheme="majorHAnsi" w:hAnsiTheme="majorHAnsi" w:cs="Arial"/>
                <w:b/>
                <w:sz w:val="20"/>
                <w:szCs w:val="20"/>
              </w:rPr>
            </w:pPr>
            <w:r w:rsidRPr="000B5760">
              <w:rPr>
                <w:rFonts w:asciiTheme="majorHAnsi" w:hAnsiTheme="majorHAnsi" w:cs="Arial"/>
                <w:b/>
                <w:bCs/>
                <w:color w:val="000000"/>
                <w:sz w:val="20"/>
                <w:szCs w:val="20"/>
              </w:rPr>
              <w:t>570882</w:t>
            </w:r>
          </w:p>
        </w:tc>
        <w:tc>
          <w:tcPr>
            <w:tcW w:w="2371" w:type="dxa"/>
            <w:tcBorders>
              <w:top w:val="single" w:sz="4" w:space="0" w:color="auto"/>
              <w:left w:val="nil"/>
              <w:bottom w:val="single" w:sz="4" w:space="0" w:color="auto"/>
              <w:right w:val="nil"/>
            </w:tcBorders>
            <w:vAlign w:val="bottom"/>
          </w:tcPr>
          <w:p w14:paraId="3394A3C1" w14:textId="4D397996" w:rsidR="000321E8" w:rsidRPr="00231E60" w:rsidRDefault="000321E8" w:rsidP="000321E8">
            <w:pPr>
              <w:jc w:val="right"/>
              <w:rPr>
                <w:rFonts w:asciiTheme="majorHAnsi" w:hAnsiTheme="majorHAnsi" w:cs="Arial"/>
                <w:b/>
                <w:sz w:val="20"/>
                <w:szCs w:val="20"/>
              </w:rPr>
            </w:pPr>
            <w:r w:rsidRPr="000B5760">
              <w:rPr>
                <w:rFonts w:ascii="Cambria" w:hAnsi="Cambria" w:cs="Arial"/>
                <w:b/>
                <w:sz w:val="20"/>
                <w:szCs w:val="20"/>
              </w:rPr>
              <w:t>11 844</w:t>
            </w:r>
          </w:p>
        </w:tc>
      </w:tr>
      <w:tr w:rsidR="000321E8" w:rsidRPr="00231E60" w14:paraId="36BA03B7" w14:textId="77777777" w:rsidTr="00F92568">
        <w:trPr>
          <w:trHeight w:val="239"/>
        </w:trPr>
        <w:tc>
          <w:tcPr>
            <w:tcW w:w="6830" w:type="dxa"/>
            <w:tcBorders>
              <w:top w:val="single" w:sz="4" w:space="0" w:color="auto"/>
              <w:left w:val="nil"/>
              <w:bottom w:val="single" w:sz="4" w:space="0" w:color="auto"/>
              <w:right w:val="nil"/>
            </w:tcBorders>
            <w:noWrap/>
            <w:vAlign w:val="bottom"/>
            <w:hideMark/>
          </w:tcPr>
          <w:p w14:paraId="02F7ED3A" w14:textId="77777777" w:rsidR="000321E8" w:rsidRPr="00090067" w:rsidRDefault="000321E8" w:rsidP="000321E8">
            <w:pPr>
              <w:ind w:firstLineChars="100" w:firstLine="200"/>
              <w:rPr>
                <w:rFonts w:asciiTheme="majorHAnsi" w:hAnsiTheme="majorHAnsi" w:cs="Arial"/>
                <w:sz w:val="20"/>
                <w:szCs w:val="20"/>
              </w:rPr>
            </w:pPr>
            <w:r w:rsidRPr="00231E60">
              <w:rPr>
                <w:rFonts w:asciiTheme="majorHAnsi" w:hAnsiTheme="majorHAnsi" w:cs="Arial"/>
                <w:sz w:val="20"/>
                <w:szCs w:val="20"/>
              </w:rPr>
              <w:t>na obszarze objętym obowiązującym planem miejscowym</w:t>
            </w:r>
          </w:p>
        </w:tc>
        <w:tc>
          <w:tcPr>
            <w:tcW w:w="1377" w:type="dxa"/>
            <w:tcBorders>
              <w:top w:val="single" w:sz="4" w:space="0" w:color="auto"/>
              <w:left w:val="nil"/>
              <w:bottom w:val="single" w:sz="4" w:space="0" w:color="auto"/>
              <w:right w:val="nil"/>
            </w:tcBorders>
            <w:noWrap/>
            <w:vAlign w:val="bottom"/>
            <w:hideMark/>
          </w:tcPr>
          <w:p w14:paraId="7C547095" w14:textId="20A2E68C" w:rsidR="000321E8" w:rsidRPr="00231E60" w:rsidRDefault="000321E8" w:rsidP="000321E8">
            <w:pPr>
              <w:jc w:val="right"/>
              <w:rPr>
                <w:rFonts w:asciiTheme="majorHAnsi" w:hAnsiTheme="majorHAnsi" w:cs="Arial"/>
                <w:sz w:val="20"/>
                <w:szCs w:val="20"/>
              </w:rPr>
            </w:pPr>
            <w:r w:rsidRPr="000B5760">
              <w:rPr>
                <w:rFonts w:asciiTheme="majorHAnsi" w:hAnsiTheme="majorHAnsi" w:cs="Arial"/>
                <w:sz w:val="20"/>
                <w:szCs w:val="20"/>
              </w:rPr>
              <w:t>445937</w:t>
            </w:r>
          </w:p>
        </w:tc>
        <w:tc>
          <w:tcPr>
            <w:tcW w:w="2371" w:type="dxa"/>
            <w:tcBorders>
              <w:top w:val="single" w:sz="4" w:space="0" w:color="auto"/>
              <w:left w:val="nil"/>
              <w:bottom w:val="single" w:sz="4" w:space="0" w:color="auto"/>
              <w:right w:val="nil"/>
            </w:tcBorders>
            <w:vAlign w:val="bottom"/>
          </w:tcPr>
          <w:p w14:paraId="4E6FEBE8" w14:textId="0F54771A" w:rsidR="000321E8" w:rsidRPr="00231E60" w:rsidRDefault="000321E8" w:rsidP="000321E8">
            <w:pPr>
              <w:jc w:val="right"/>
              <w:rPr>
                <w:rFonts w:asciiTheme="majorHAnsi" w:hAnsiTheme="majorHAnsi" w:cs="Arial"/>
                <w:sz w:val="20"/>
                <w:szCs w:val="20"/>
              </w:rPr>
            </w:pPr>
            <w:r>
              <w:rPr>
                <w:rFonts w:ascii="Cambria" w:hAnsi="Cambria" w:cs="Arial"/>
                <w:sz w:val="20"/>
                <w:szCs w:val="20"/>
              </w:rPr>
              <w:t>9 251</w:t>
            </w:r>
          </w:p>
        </w:tc>
      </w:tr>
      <w:tr w:rsidR="000321E8" w:rsidRPr="00231E60" w14:paraId="05AD767B" w14:textId="77777777" w:rsidTr="00F92568">
        <w:trPr>
          <w:trHeight w:val="239"/>
        </w:trPr>
        <w:tc>
          <w:tcPr>
            <w:tcW w:w="6830" w:type="dxa"/>
            <w:tcBorders>
              <w:top w:val="single" w:sz="4" w:space="0" w:color="auto"/>
              <w:left w:val="nil"/>
              <w:bottom w:val="single" w:sz="4" w:space="0" w:color="auto"/>
              <w:right w:val="nil"/>
            </w:tcBorders>
            <w:noWrap/>
            <w:vAlign w:val="bottom"/>
            <w:hideMark/>
          </w:tcPr>
          <w:p w14:paraId="192D548E" w14:textId="17ACD9C5" w:rsidR="000321E8" w:rsidRPr="00090067" w:rsidRDefault="000321E8" w:rsidP="000321E8">
            <w:pPr>
              <w:ind w:firstLineChars="100" w:firstLine="200"/>
              <w:rPr>
                <w:rFonts w:asciiTheme="majorHAnsi" w:hAnsiTheme="majorHAnsi" w:cs="Arial"/>
                <w:sz w:val="20"/>
                <w:szCs w:val="20"/>
              </w:rPr>
            </w:pPr>
            <w:r w:rsidRPr="00231E60">
              <w:rPr>
                <w:rFonts w:asciiTheme="majorHAnsi" w:hAnsiTheme="majorHAnsi" w:cs="Arial"/>
                <w:sz w:val="20"/>
                <w:szCs w:val="20"/>
              </w:rPr>
              <w:t xml:space="preserve">na obszarze poza obowiązującym planem miejscowym oraz </w:t>
            </w:r>
            <w:r>
              <w:rPr>
                <w:rFonts w:asciiTheme="majorHAnsi" w:hAnsiTheme="majorHAnsi" w:cs="Arial"/>
                <w:sz w:val="20"/>
                <w:szCs w:val="20"/>
              </w:rPr>
              <w:t>OUZ</w:t>
            </w:r>
            <w:r w:rsidRPr="00231E60">
              <w:rPr>
                <w:rFonts w:asciiTheme="majorHAnsi" w:hAnsiTheme="majorHAnsi" w:cs="Arial"/>
                <w:sz w:val="20"/>
                <w:szCs w:val="20"/>
              </w:rPr>
              <w:t xml:space="preserve"> </w:t>
            </w:r>
          </w:p>
        </w:tc>
        <w:tc>
          <w:tcPr>
            <w:tcW w:w="1377" w:type="dxa"/>
            <w:tcBorders>
              <w:top w:val="single" w:sz="4" w:space="0" w:color="auto"/>
              <w:left w:val="nil"/>
              <w:bottom w:val="single" w:sz="4" w:space="0" w:color="auto"/>
              <w:right w:val="nil"/>
            </w:tcBorders>
            <w:noWrap/>
            <w:vAlign w:val="bottom"/>
            <w:hideMark/>
          </w:tcPr>
          <w:p w14:paraId="7B119397" w14:textId="74573B7B" w:rsidR="000321E8" w:rsidRPr="00231E60" w:rsidRDefault="000321E8" w:rsidP="000321E8">
            <w:pPr>
              <w:jc w:val="right"/>
              <w:rPr>
                <w:rFonts w:asciiTheme="majorHAnsi" w:hAnsiTheme="majorHAnsi" w:cs="Arial"/>
                <w:sz w:val="20"/>
                <w:szCs w:val="20"/>
              </w:rPr>
            </w:pPr>
            <w:r w:rsidRPr="000B5760">
              <w:rPr>
                <w:rFonts w:asciiTheme="majorHAnsi" w:hAnsiTheme="majorHAnsi" w:cs="Arial"/>
                <w:sz w:val="20"/>
                <w:szCs w:val="20"/>
              </w:rPr>
              <w:t>45069</w:t>
            </w:r>
          </w:p>
        </w:tc>
        <w:tc>
          <w:tcPr>
            <w:tcW w:w="2371" w:type="dxa"/>
            <w:tcBorders>
              <w:top w:val="single" w:sz="4" w:space="0" w:color="auto"/>
              <w:left w:val="nil"/>
              <w:bottom w:val="single" w:sz="4" w:space="0" w:color="auto"/>
              <w:right w:val="nil"/>
            </w:tcBorders>
            <w:vAlign w:val="bottom"/>
          </w:tcPr>
          <w:p w14:paraId="6C57F70C" w14:textId="16FEFEDF" w:rsidR="000321E8" w:rsidRPr="00231E60" w:rsidRDefault="000321E8" w:rsidP="000321E8">
            <w:pPr>
              <w:jc w:val="right"/>
              <w:rPr>
                <w:rFonts w:asciiTheme="majorHAnsi" w:hAnsiTheme="majorHAnsi" w:cs="Arial"/>
                <w:sz w:val="20"/>
                <w:szCs w:val="20"/>
              </w:rPr>
            </w:pPr>
            <w:r>
              <w:rPr>
                <w:rFonts w:ascii="Cambria" w:hAnsi="Cambria" w:cs="Arial"/>
                <w:sz w:val="20"/>
                <w:szCs w:val="20"/>
              </w:rPr>
              <w:t>935</w:t>
            </w:r>
          </w:p>
        </w:tc>
      </w:tr>
      <w:tr w:rsidR="000321E8" w:rsidRPr="00231E60" w14:paraId="6A976B54" w14:textId="77777777" w:rsidTr="00F92568">
        <w:trPr>
          <w:trHeight w:val="239"/>
        </w:trPr>
        <w:tc>
          <w:tcPr>
            <w:tcW w:w="6830" w:type="dxa"/>
            <w:tcBorders>
              <w:top w:val="single" w:sz="4" w:space="0" w:color="auto"/>
              <w:left w:val="nil"/>
              <w:bottom w:val="single" w:sz="4" w:space="0" w:color="auto"/>
              <w:right w:val="nil"/>
            </w:tcBorders>
            <w:noWrap/>
            <w:vAlign w:val="bottom"/>
            <w:hideMark/>
          </w:tcPr>
          <w:p w14:paraId="6AA70E8B" w14:textId="1A677043" w:rsidR="000321E8" w:rsidRPr="00090067" w:rsidRDefault="000321E8" w:rsidP="000321E8">
            <w:pPr>
              <w:ind w:firstLineChars="100" w:firstLine="200"/>
              <w:rPr>
                <w:rFonts w:asciiTheme="majorHAnsi" w:hAnsiTheme="majorHAnsi" w:cs="Arial"/>
                <w:sz w:val="20"/>
                <w:szCs w:val="20"/>
              </w:rPr>
            </w:pPr>
            <w:r w:rsidRPr="00231E60">
              <w:rPr>
                <w:rFonts w:asciiTheme="majorHAnsi" w:hAnsiTheme="majorHAnsi" w:cs="Arial"/>
                <w:sz w:val="20"/>
                <w:szCs w:val="20"/>
              </w:rPr>
              <w:t xml:space="preserve">na obszarze objętym </w:t>
            </w:r>
            <w:r>
              <w:rPr>
                <w:rFonts w:asciiTheme="majorHAnsi" w:hAnsiTheme="majorHAnsi" w:cs="Arial"/>
                <w:sz w:val="20"/>
                <w:szCs w:val="20"/>
              </w:rPr>
              <w:t>OUZ</w:t>
            </w:r>
            <w:r w:rsidR="00834041">
              <w:rPr>
                <w:rFonts w:asciiTheme="majorHAnsi" w:hAnsiTheme="majorHAnsi" w:cs="Arial"/>
                <w:sz w:val="20"/>
                <w:szCs w:val="20"/>
              </w:rPr>
              <w:t xml:space="preserve"> </w:t>
            </w:r>
            <w:r w:rsidR="00834041" w:rsidRPr="00231E60">
              <w:rPr>
                <w:rFonts w:asciiTheme="majorHAnsi" w:hAnsiTheme="majorHAnsi" w:cs="Arial"/>
                <w:sz w:val="20"/>
                <w:szCs w:val="20"/>
              </w:rPr>
              <w:t>poza obowiązującym planem miejscowym</w:t>
            </w:r>
          </w:p>
        </w:tc>
        <w:tc>
          <w:tcPr>
            <w:tcW w:w="1377" w:type="dxa"/>
            <w:tcBorders>
              <w:top w:val="single" w:sz="4" w:space="0" w:color="auto"/>
              <w:left w:val="nil"/>
              <w:bottom w:val="single" w:sz="4" w:space="0" w:color="auto"/>
              <w:right w:val="nil"/>
            </w:tcBorders>
            <w:noWrap/>
            <w:vAlign w:val="bottom"/>
            <w:hideMark/>
          </w:tcPr>
          <w:p w14:paraId="25E5DDBD" w14:textId="60F7C1DF" w:rsidR="000321E8" w:rsidRPr="00231E60" w:rsidRDefault="000321E8" w:rsidP="000321E8">
            <w:pPr>
              <w:jc w:val="right"/>
              <w:rPr>
                <w:rFonts w:asciiTheme="majorHAnsi" w:hAnsiTheme="majorHAnsi" w:cs="Arial"/>
                <w:sz w:val="20"/>
                <w:szCs w:val="20"/>
              </w:rPr>
            </w:pPr>
            <w:r w:rsidRPr="000B5760">
              <w:rPr>
                <w:rFonts w:asciiTheme="majorHAnsi" w:hAnsiTheme="majorHAnsi" w:cs="Arial"/>
                <w:sz w:val="20"/>
                <w:szCs w:val="20"/>
              </w:rPr>
              <w:t>79876</w:t>
            </w:r>
          </w:p>
        </w:tc>
        <w:tc>
          <w:tcPr>
            <w:tcW w:w="2371" w:type="dxa"/>
            <w:tcBorders>
              <w:top w:val="single" w:sz="4" w:space="0" w:color="auto"/>
              <w:left w:val="nil"/>
              <w:bottom w:val="single" w:sz="4" w:space="0" w:color="auto"/>
              <w:right w:val="nil"/>
            </w:tcBorders>
            <w:vAlign w:val="bottom"/>
          </w:tcPr>
          <w:p w14:paraId="7E785D12" w14:textId="2793C41D" w:rsidR="000321E8" w:rsidRPr="00231E60" w:rsidRDefault="000321E8" w:rsidP="000321E8">
            <w:pPr>
              <w:jc w:val="right"/>
              <w:rPr>
                <w:rFonts w:asciiTheme="majorHAnsi" w:hAnsiTheme="majorHAnsi" w:cs="Arial"/>
                <w:sz w:val="20"/>
                <w:szCs w:val="20"/>
              </w:rPr>
            </w:pPr>
            <w:r>
              <w:rPr>
                <w:rFonts w:ascii="Cambria" w:hAnsi="Cambria" w:cs="Arial"/>
                <w:sz w:val="20"/>
                <w:szCs w:val="20"/>
              </w:rPr>
              <w:t>1 657</w:t>
            </w:r>
          </w:p>
        </w:tc>
      </w:tr>
      <w:tr w:rsidR="000321E8" w:rsidRPr="00231E60" w14:paraId="13F18902" w14:textId="77777777" w:rsidTr="00F92568">
        <w:trPr>
          <w:trHeight w:val="239"/>
        </w:trPr>
        <w:tc>
          <w:tcPr>
            <w:tcW w:w="6830" w:type="dxa"/>
            <w:tcBorders>
              <w:top w:val="single" w:sz="4" w:space="0" w:color="auto"/>
              <w:left w:val="nil"/>
              <w:bottom w:val="nil"/>
              <w:right w:val="nil"/>
            </w:tcBorders>
            <w:shd w:val="clear" w:color="DBE5F1" w:fill="DBE5F1"/>
            <w:noWrap/>
            <w:vAlign w:val="bottom"/>
            <w:hideMark/>
          </w:tcPr>
          <w:p w14:paraId="4DFD7604" w14:textId="77777777" w:rsidR="000321E8" w:rsidRPr="00090067" w:rsidRDefault="000321E8" w:rsidP="000321E8">
            <w:pPr>
              <w:rPr>
                <w:rFonts w:asciiTheme="majorHAnsi" w:hAnsiTheme="majorHAnsi" w:cs="Arial"/>
                <w:b/>
                <w:bCs/>
                <w:color w:val="000000"/>
                <w:sz w:val="20"/>
                <w:szCs w:val="20"/>
              </w:rPr>
            </w:pPr>
            <w:r w:rsidRPr="00231E60">
              <w:rPr>
                <w:rFonts w:asciiTheme="majorHAnsi" w:hAnsiTheme="majorHAnsi" w:cs="Arial"/>
                <w:b/>
                <w:bCs/>
                <w:color w:val="000000"/>
                <w:sz w:val="20"/>
                <w:szCs w:val="20"/>
              </w:rPr>
              <w:t>Razem</w:t>
            </w:r>
          </w:p>
        </w:tc>
        <w:tc>
          <w:tcPr>
            <w:tcW w:w="1377" w:type="dxa"/>
            <w:tcBorders>
              <w:top w:val="single" w:sz="4" w:space="0" w:color="auto"/>
              <w:left w:val="nil"/>
              <w:bottom w:val="nil"/>
              <w:right w:val="nil"/>
            </w:tcBorders>
            <w:shd w:val="clear" w:color="DBE5F1" w:fill="DBE5F1"/>
            <w:noWrap/>
            <w:vAlign w:val="bottom"/>
            <w:hideMark/>
          </w:tcPr>
          <w:p w14:paraId="0FA56500" w14:textId="0F1D6A6A" w:rsidR="000321E8" w:rsidRPr="00231E60" w:rsidRDefault="000321E8" w:rsidP="000321E8">
            <w:pPr>
              <w:jc w:val="right"/>
              <w:rPr>
                <w:rFonts w:asciiTheme="majorHAnsi" w:hAnsiTheme="majorHAnsi" w:cs="Arial"/>
                <w:b/>
                <w:sz w:val="20"/>
                <w:szCs w:val="20"/>
              </w:rPr>
            </w:pPr>
            <w:r w:rsidRPr="004A36D4">
              <w:rPr>
                <w:rFonts w:asciiTheme="majorHAnsi" w:hAnsiTheme="majorHAnsi" w:cs="Arial"/>
                <w:b/>
                <w:sz w:val="20"/>
                <w:szCs w:val="20"/>
              </w:rPr>
              <w:t>2 88</w:t>
            </w:r>
            <w:r w:rsidR="00FE3474">
              <w:rPr>
                <w:rFonts w:asciiTheme="majorHAnsi" w:hAnsiTheme="majorHAnsi" w:cs="Arial"/>
                <w:b/>
                <w:sz w:val="20"/>
                <w:szCs w:val="20"/>
              </w:rPr>
              <w:t>7</w:t>
            </w:r>
            <w:r w:rsidRPr="004A36D4">
              <w:rPr>
                <w:rFonts w:asciiTheme="majorHAnsi" w:hAnsiTheme="majorHAnsi" w:cs="Arial"/>
                <w:b/>
                <w:sz w:val="20"/>
                <w:szCs w:val="20"/>
              </w:rPr>
              <w:t xml:space="preserve"> </w:t>
            </w:r>
            <w:r w:rsidR="00FE3474">
              <w:rPr>
                <w:rFonts w:asciiTheme="majorHAnsi" w:hAnsiTheme="majorHAnsi" w:cs="Arial"/>
                <w:b/>
                <w:sz w:val="20"/>
                <w:szCs w:val="20"/>
              </w:rPr>
              <w:t>493</w:t>
            </w:r>
          </w:p>
        </w:tc>
        <w:tc>
          <w:tcPr>
            <w:tcW w:w="2371" w:type="dxa"/>
            <w:tcBorders>
              <w:top w:val="single" w:sz="4" w:space="0" w:color="auto"/>
              <w:left w:val="nil"/>
              <w:bottom w:val="nil"/>
              <w:right w:val="nil"/>
            </w:tcBorders>
            <w:shd w:val="clear" w:color="DBE5F1" w:fill="DBE5F1"/>
            <w:vAlign w:val="bottom"/>
          </w:tcPr>
          <w:p w14:paraId="572079E7" w14:textId="468E9BC5" w:rsidR="000321E8" w:rsidRPr="00231E60" w:rsidRDefault="000321E8" w:rsidP="000321E8">
            <w:pPr>
              <w:jc w:val="right"/>
              <w:rPr>
                <w:rFonts w:asciiTheme="majorHAnsi" w:hAnsiTheme="majorHAnsi" w:cs="Arial"/>
                <w:b/>
                <w:sz w:val="20"/>
                <w:szCs w:val="20"/>
              </w:rPr>
            </w:pPr>
            <w:r w:rsidRPr="004A36D4">
              <w:rPr>
                <w:rFonts w:asciiTheme="majorHAnsi" w:hAnsiTheme="majorHAnsi" w:cs="Arial"/>
                <w:b/>
                <w:sz w:val="20"/>
                <w:szCs w:val="20"/>
              </w:rPr>
              <w:t xml:space="preserve">59 </w:t>
            </w:r>
            <w:r w:rsidR="00FE3474">
              <w:rPr>
                <w:rFonts w:asciiTheme="majorHAnsi" w:hAnsiTheme="majorHAnsi" w:cs="Arial"/>
                <w:b/>
                <w:sz w:val="20"/>
                <w:szCs w:val="20"/>
              </w:rPr>
              <w:t>906</w:t>
            </w:r>
          </w:p>
        </w:tc>
      </w:tr>
    </w:tbl>
    <w:p w14:paraId="08C34591" w14:textId="77777777" w:rsidR="000004DE" w:rsidRDefault="000004DE" w:rsidP="000004DE"/>
    <w:p w14:paraId="5CDF8899" w14:textId="7BD91140" w:rsidR="00BC2449" w:rsidRPr="00BC2449" w:rsidRDefault="000004DE" w:rsidP="00BC2449">
      <w:pPr>
        <w:jc w:val="both"/>
      </w:pPr>
      <w:r w:rsidRPr="000004DE">
        <w:t xml:space="preserve">Suma chłonności terenów niezabudowanych, w tym luk w istniejącej zabudowie (CHTN) w strefach: strefie wielofunkcyjnej z zabudową mieszkaniową wielorodzinną SW, strefie wielofunkcyjnej z zabudową mieszkaniową jednorodzinną SJ, strefie wielofunkcyjnej z zabudową zagrodową SZ, wynosi </w:t>
      </w:r>
      <w:r w:rsidRPr="000004DE">
        <w:rPr>
          <w:b/>
          <w:bCs/>
        </w:rPr>
        <w:t>CH</w:t>
      </w:r>
      <w:r w:rsidRPr="000004DE">
        <w:rPr>
          <w:b/>
          <w:bCs/>
          <w:vertAlign w:val="subscript"/>
        </w:rPr>
        <w:t>TN</w:t>
      </w:r>
      <w:r w:rsidRPr="000004DE">
        <w:rPr>
          <w:b/>
          <w:bCs/>
        </w:rPr>
        <w:t xml:space="preserve"> = </w:t>
      </w:r>
      <w:r w:rsidR="007A434C" w:rsidRPr="007A434C">
        <w:rPr>
          <w:b/>
          <w:bCs/>
        </w:rPr>
        <w:t xml:space="preserve">59 </w:t>
      </w:r>
      <w:r w:rsidR="00E74FFD">
        <w:rPr>
          <w:b/>
          <w:bCs/>
        </w:rPr>
        <w:t>906</w:t>
      </w:r>
      <w:r w:rsidRPr="000004DE">
        <w:rPr>
          <w:b/>
          <w:bCs/>
        </w:rPr>
        <w:t xml:space="preserve"> osób</w:t>
      </w:r>
      <w:r w:rsidRPr="000004DE">
        <w:t>.</w:t>
      </w:r>
    </w:p>
    <w:p w14:paraId="030ACDD5" w14:textId="2EAA1589" w:rsidR="00285351" w:rsidRPr="00285351" w:rsidRDefault="00285351" w:rsidP="002C25E9">
      <w:pPr>
        <w:pStyle w:val="Nagwek2"/>
      </w:pPr>
      <w:bookmarkStart w:id="26" w:name="_Toc211895007"/>
      <w:bookmarkStart w:id="27" w:name="_Toc217337759"/>
      <w:r w:rsidRPr="00285351">
        <w:t xml:space="preserve">Obliczenia potwierdzające spełnienie warunku, o którym mowa w art. 13d ust. 1 albo 3 </w:t>
      </w:r>
      <w:proofErr w:type="spellStart"/>
      <w:r w:rsidRPr="00285351">
        <w:t>upzp</w:t>
      </w:r>
      <w:proofErr w:type="spellEnd"/>
      <w:r w:rsidRPr="00285351">
        <w:t xml:space="preserve"> (art. 13h ust. 2 pkt 1 </w:t>
      </w:r>
      <w:proofErr w:type="spellStart"/>
      <w:r w:rsidRPr="00285351">
        <w:t>upzp</w:t>
      </w:r>
      <w:proofErr w:type="spellEnd"/>
      <w:r w:rsidRPr="00285351">
        <w:t>)</w:t>
      </w:r>
      <w:bookmarkEnd w:id="26"/>
      <w:bookmarkEnd w:id="27"/>
    </w:p>
    <w:p w14:paraId="773ED278" w14:textId="40737AEC" w:rsidR="00285351" w:rsidRDefault="00285351" w:rsidP="00F92568">
      <w:pPr>
        <w:jc w:val="both"/>
      </w:pPr>
      <w:r w:rsidRPr="00CB7E70">
        <w:t xml:space="preserve">Zapotrzebowanie na nową zabudowę mieszkaniową (ZAP) w </w:t>
      </w:r>
      <w:r>
        <w:t>Katowicach</w:t>
      </w:r>
      <w:r w:rsidRPr="00CB7E70">
        <w:t xml:space="preserve"> obliczone wg przepisów rozporządzenia w sprawie projektu planu ogólnego wynosi </w:t>
      </w:r>
      <w:r>
        <w:t>48 123</w:t>
      </w:r>
      <w:r w:rsidRPr="00CB7E70">
        <w:t xml:space="preserve"> os</w:t>
      </w:r>
      <w:r>
        <w:t>oby</w:t>
      </w:r>
      <w:r w:rsidRPr="00CB7E70">
        <w:t xml:space="preserve">. </w:t>
      </w:r>
      <w:r>
        <w:t xml:space="preserve">Wyliczone zapotrzebowanie jest podstawą do stwierdzenia spełnienia warunków, o których mowa w art. 13d ust. 1 albo 3 </w:t>
      </w:r>
      <w:proofErr w:type="spellStart"/>
      <w:r>
        <w:t>upzp</w:t>
      </w:r>
      <w:proofErr w:type="spellEnd"/>
      <w:r>
        <w:t>.</w:t>
      </w:r>
    </w:p>
    <w:p w14:paraId="5D00FE47" w14:textId="734487C9" w:rsidR="00D47A60" w:rsidRDefault="00D47A60" w:rsidP="002C25E9">
      <w:pPr>
        <w:pStyle w:val="41Nagl"/>
      </w:pPr>
      <w:r>
        <w:t xml:space="preserve">Potwierdzenie spełnienia warunku, o którym mowa w art. 13d ust. 2 </w:t>
      </w:r>
      <w:proofErr w:type="spellStart"/>
      <w:r>
        <w:t>upzp</w:t>
      </w:r>
      <w:proofErr w:type="spellEnd"/>
    </w:p>
    <w:p w14:paraId="0A7B07B9" w14:textId="6B81B4D1" w:rsidR="00BC2449" w:rsidRDefault="00BC2449" w:rsidP="00F92568">
      <w:pPr>
        <w:jc w:val="both"/>
      </w:pPr>
      <w:r>
        <w:t xml:space="preserve">W związku z art. 13d ust. 2 </w:t>
      </w:r>
      <w:proofErr w:type="spellStart"/>
      <w:r>
        <w:t>upzp</w:t>
      </w:r>
      <w:proofErr w:type="spellEnd"/>
      <w:r>
        <w:t xml:space="preserve"> w strefach planistycznych SW, SJ oraz SZ suma chłonności terenów niezabudowanych w tych strefach w całej gminie, w tym luk w istniejącej zabudowie, nie może być mniejsza niż 70% oraz większa niż 130% wartości zapotrzebowania na nową zabudowę mieszkaniową w gminie. </w:t>
      </w:r>
      <w:r w:rsidRPr="008176E0">
        <w:t xml:space="preserve">W związku z czym, 70% wartości ZAP wynosi </w:t>
      </w:r>
      <w:r>
        <w:t>33 686</w:t>
      </w:r>
      <w:r w:rsidRPr="008176E0">
        <w:t xml:space="preserve"> osób, natomiast 130% wartości ZAP wynosi </w:t>
      </w:r>
      <w:r>
        <w:t>62 560</w:t>
      </w:r>
      <w:r w:rsidRPr="008176E0">
        <w:t xml:space="preserve"> os</w:t>
      </w:r>
      <w:r>
        <w:t>ób</w:t>
      </w:r>
      <w:r w:rsidRPr="008176E0">
        <w:t>.</w:t>
      </w:r>
    </w:p>
    <w:p w14:paraId="42007678" w14:textId="7D02F459" w:rsidR="00BC2449" w:rsidRDefault="00BC2449" w:rsidP="00F92568">
      <w:pPr>
        <w:jc w:val="both"/>
      </w:pPr>
      <w:r>
        <w:t>Suma chłonności terenów niezabudowanych (CH</w:t>
      </w:r>
      <w:r w:rsidRPr="00BC2449">
        <w:rPr>
          <w:vertAlign w:val="subscript"/>
        </w:rPr>
        <w:t>TN</w:t>
      </w:r>
      <w:r>
        <w:t xml:space="preserve">) w wyznaczonych w planie ogólnym strefach planistycznych, o których mowa w art. 13c ust. 2 pkt 1-3 </w:t>
      </w:r>
      <w:proofErr w:type="spellStart"/>
      <w:r>
        <w:t>upzp</w:t>
      </w:r>
      <w:proofErr w:type="spellEnd"/>
      <w:r>
        <w:t xml:space="preserve">, wynosi </w:t>
      </w:r>
      <w:r w:rsidR="007A434C" w:rsidRPr="007A434C">
        <w:t>59</w:t>
      </w:r>
      <w:r w:rsidR="007A434C">
        <w:t> </w:t>
      </w:r>
      <w:r w:rsidR="00FC7BFD">
        <w:t>906</w:t>
      </w:r>
      <w:r w:rsidR="007A434C">
        <w:t xml:space="preserve"> </w:t>
      </w:r>
      <w:r>
        <w:t>os</w:t>
      </w:r>
      <w:r w:rsidR="00FC7BFD">
        <w:t>ób</w:t>
      </w:r>
      <w:r>
        <w:t xml:space="preserve">. </w:t>
      </w:r>
    </w:p>
    <w:p w14:paraId="26CDAEF0" w14:textId="77777777" w:rsidR="00BC2449" w:rsidRPr="00BC2449" w:rsidRDefault="00BC2449" w:rsidP="00BC2449">
      <w:pPr>
        <w:jc w:val="center"/>
        <w:rPr>
          <w:b/>
          <w:bCs/>
        </w:rPr>
      </w:pPr>
      <w:r w:rsidRPr="00BC2449">
        <w:rPr>
          <w:b/>
          <w:bCs/>
        </w:rPr>
        <w:t>70% ZAP &lt; CHTN &lt; 130% ZAP</w:t>
      </w:r>
    </w:p>
    <w:p w14:paraId="3BBD02C2" w14:textId="6DBAEF58" w:rsidR="00BC2449" w:rsidRPr="00BC2449" w:rsidRDefault="00BC2449" w:rsidP="00BC2449">
      <w:pPr>
        <w:jc w:val="center"/>
        <w:rPr>
          <w:b/>
          <w:bCs/>
        </w:rPr>
      </w:pPr>
      <w:r>
        <w:rPr>
          <w:b/>
          <w:bCs/>
        </w:rPr>
        <w:t>33 686</w:t>
      </w:r>
      <w:r w:rsidRPr="00BC2449">
        <w:rPr>
          <w:b/>
          <w:bCs/>
        </w:rPr>
        <w:t xml:space="preserve"> &lt; </w:t>
      </w:r>
      <w:r w:rsidR="007A434C" w:rsidRPr="007A434C">
        <w:rPr>
          <w:b/>
          <w:bCs/>
        </w:rPr>
        <w:t xml:space="preserve">59 </w:t>
      </w:r>
      <w:r w:rsidR="00FC7BFD">
        <w:rPr>
          <w:b/>
          <w:bCs/>
        </w:rPr>
        <w:t>906</w:t>
      </w:r>
      <w:r w:rsidRPr="00BC2449">
        <w:rPr>
          <w:b/>
          <w:bCs/>
        </w:rPr>
        <w:t xml:space="preserve"> &lt; </w:t>
      </w:r>
      <w:r>
        <w:rPr>
          <w:b/>
          <w:bCs/>
        </w:rPr>
        <w:t>62 560</w:t>
      </w:r>
    </w:p>
    <w:p w14:paraId="3074621B" w14:textId="575E1E94" w:rsidR="00BC2449" w:rsidRDefault="00BC2449" w:rsidP="00F92568">
      <w:pPr>
        <w:jc w:val="both"/>
      </w:pPr>
      <w:r>
        <w:t xml:space="preserve">Uwzględniając powyższe wyniki, suma chłonności terenów niezabudowanych w strefach SW, SJ, SZ wynosząca </w:t>
      </w:r>
      <w:r w:rsidR="007A434C" w:rsidRPr="007A434C">
        <w:t xml:space="preserve">59 </w:t>
      </w:r>
      <w:r w:rsidR="00FC7BFD">
        <w:t>906</w:t>
      </w:r>
      <w:r>
        <w:t xml:space="preserve"> os</w:t>
      </w:r>
      <w:r w:rsidR="00FC7BFD">
        <w:t>ób</w:t>
      </w:r>
      <w:r>
        <w:t xml:space="preserve"> jest większa niż 70% wartości ZAP (33 686 osób), lecz nie przekracza 130% wartości ZAP (62 560 osób). Zatem plan ogólny spełnia warunek określony w art. 13d ust. 2 </w:t>
      </w:r>
      <w:proofErr w:type="spellStart"/>
      <w:r>
        <w:t>upzp</w:t>
      </w:r>
      <w:proofErr w:type="spellEnd"/>
      <w:r>
        <w:t>.</w:t>
      </w:r>
    </w:p>
    <w:p w14:paraId="42BE66CC" w14:textId="60A7FB23" w:rsidR="00BC2449" w:rsidRDefault="00BA19B6" w:rsidP="00BC2449">
      <w:pPr>
        <w:pStyle w:val="41Nagl"/>
      </w:pPr>
      <w:r>
        <w:t xml:space="preserve">Potwierdzenie spełnienia warunku, o którym mowa w art. 13d ust. 3 </w:t>
      </w:r>
      <w:proofErr w:type="spellStart"/>
      <w:r>
        <w:t>upzp</w:t>
      </w:r>
      <w:proofErr w:type="spellEnd"/>
    </w:p>
    <w:p w14:paraId="452B69CF" w14:textId="691F9ABB" w:rsidR="00BC2449" w:rsidRDefault="00BC2449" w:rsidP="00F92568">
      <w:pPr>
        <w:jc w:val="both"/>
      </w:pPr>
      <w:r>
        <w:t>Warunek określony w</w:t>
      </w:r>
      <w:r w:rsidRPr="00CB7E70">
        <w:t xml:space="preserve"> art. 13d ust. </w:t>
      </w:r>
      <w:r>
        <w:t>3</w:t>
      </w:r>
      <w:r w:rsidRPr="00CB7E70">
        <w:t xml:space="preserve"> </w:t>
      </w:r>
      <w:proofErr w:type="spellStart"/>
      <w:r w:rsidRPr="00CB7E70">
        <w:t>upzp</w:t>
      </w:r>
      <w:proofErr w:type="spellEnd"/>
      <w:r>
        <w:t xml:space="preserve"> wskazuje konieczność weryfikacji czy na </w:t>
      </w:r>
      <w:r w:rsidRPr="001079BA">
        <w:t xml:space="preserve">obszarach, o których mowa w </w:t>
      </w:r>
      <w:r>
        <w:t xml:space="preserve">art. 13d </w:t>
      </w:r>
      <w:r w:rsidRPr="001079BA">
        <w:t>ust. 1</w:t>
      </w:r>
      <w:r>
        <w:t xml:space="preserve"> </w:t>
      </w:r>
      <w:proofErr w:type="spellStart"/>
      <w:r>
        <w:t>upzp</w:t>
      </w:r>
      <w:proofErr w:type="spellEnd"/>
      <w:r w:rsidRPr="001079BA">
        <w:t>, suma chłonności terenów niezabudowanych, w tym luk w istniejącej zabudowie, jest większa niż 130% wartości zapotrzebowania na nową zabudowę mieszkaniową w gminie</w:t>
      </w:r>
      <w:r>
        <w:t xml:space="preserve">. W przypadku </w:t>
      </w:r>
      <w:r>
        <w:lastRenderedPageBreak/>
        <w:t xml:space="preserve">przekroczenia wskazanej wartości w planie ogólnym zakazuje się wyznaczania stref planistycznych na obszarach innych niż wskazane w art. 13d ust. 1 </w:t>
      </w:r>
      <w:proofErr w:type="spellStart"/>
      <w:r>
        <w:t>upzp</w:t>
      </w:r>
      <w:proofErr w:type="spellEnd"/>
      <w:r>
        <w:t>.</w:t>
      </w:r>
    </w:p>
    <w:p w14:paraId="4494A169" w14:textId="77777777" w:rsidR="00F2544D" w:rsidRDefault="00F2544D" w:rsidP="00F92568">
      <w:pPr>
        <w:spacing w:after="0"/>
        <w:jc w:val="both"/>
      </w:pPr>
      <w:r>
        <w:t xml:space="preserve">Suma </w:t>
      </w:r>
      <w:r w:rsidRPr="00CB7E70">
        <w:t>chłonności terenów niezabudowanych</w:t>
      </w:r>
      <w:r>
        <w:t xml:space="preserve"> w obszarach, </w:t>
      </w:r>
      <w:r w:rsidRPr="00A355B8">
        <w:t>dla których w obowiązujących miejscowych planach zagospodarowania przestrzennego określono przeznaczenie umożliwiające realizację funkcji mieszkaniowej</w:t>
      </w:r>
      <w:r>
        <w:t xml:space="preserve"> wyniosła:</w:t>
      </w:r>
    </w:p>
    <w:p w14:paraId="72207112" w14:textId="27D265B6" w:rsidR="00F2544D" w:rsidRDefault="00F2544D" w:rsidP="00F2544D">
      <w:pPr>
        <w:spacing w:after="0"/>
        <w:rPr>
          <w:b/>
          <w:bCs/>
        </w:rPr>
      </w:pPr>
      <w:r>
        <w:t xml:space="preserve">- w granicach </w:t>
      </w:r>
      <w:r w:rsidRPr="00F2544D">
        <w:t>stref wielofunkcyjn</w:t>
      </w:r>
      <w:r>
        <w:t>ych</w:t>
      </w:r>
      <w:r w:rsidRPr="00F2544D">
        <w:t xml:space="preserve"> z zabudową mieszkaniową wielorodzinną </w:t>
      </w:r>
      <w:r>
        <w:t xml:space="preserve">– </w:t>
      </w:r>
      <w:r w:rsidR="00E404AF">
        <w:rPr>
          <w:b/>
          <w:bCs/>
        </w:rPr>
        <w:t>20</w:t>
      </w:r>
      <w:r>
        <w:rPr>
          <w:b/>
          <w:bCs/>
        </w:rPr>
        <w:t xml:space="preserve"> </w:t>
      </w:r>
      <w:r w:rsidR="00834041">
        <w:rPr>
          <w:b/>
          <w:bCs/>
        </w:rPr>
        <w:t>802</w:t>
      </w:r>
      <w:r>
        <w:rPr>
          <w:b/>
          <w:bCs/>
        </w:rPr>
        <w:t xml:space="preserve"> os</w:t>
      </w:r>
      <w:r w:rsidR="00834041">
        <w:rPr>
          <w:b/>
          <w:bCs/>
        </w:rPr>
        <w:t>oby</w:t>
      </w:r>
      <w:r w:rsidRPr="00F2544D">
        <w:t>,</w:t>
      </w:r>
    </w:p>
    <w:p w14:paraId="1B03488F" w14:textId="071E1FFE" w:rsidR="00F2544D" w:rsidRDefault="00F2544D" w:rsidP="00F2544D">
      <w:r w:rsidRPr="00F2544D">
        <w:t>- w granicach stref wielofunkcyjnych z zabudową mieszkaniową jednorodzinną –</w:t>
      </w:r>
      <w:r>
        <w:rPr>
          <w:b/>
          <w:bCs/>
        </w:rPr>
        <w:t xml:space="preserve"> </w:t>
      </w:r>
      <w:r w:rsidR="00E404AF">
        <w:rPr>
          <w:b/>
          <w:bCs/>
        </w:rPr>
        <w:t>9</w:t>
      </w:r>
      <w:r>
        <w:rPr>
          <w:b/>
          <w:bCs/>
        </w:rPr>
        <w:t xml:space="preserve"> </w:t>
      </w:r>
      <w:r w:rsidR="00E404AF">
        <w:rPr>
          <w:b/>
          <w:bCs/>
        </w:rPr>
        <w:t>251</w:t>
      </w:r>
      <w:r w:rsidRPr="00D023D7">
        <w:rPr>
          <w:b/>
          <w:bCs/>
        </w:rPr>
        <w:t xml:space="preserve"> osób</w:t>
      </w:r>
      <w:r>
        <w:t>.</w:t>
      </w:r>
    </w:p>
    <w:p w14:paraId="5C489DD4" w14:textId="63F1B4B0" w:rsidR="00F2544D" w:rsidRDefault="00F2544D" w:rsidP="00F2544D">
      <w:pPr>
        <w:spacing w:after="0"/>
      </w:pPr>
      <w:r>
        <w:t xml:space="preserve">Suma </w:t>
      </w:r>
      <w:r w:rsidRPr="00CB7E70">
        <w:t>chłonności terenów niezabudowanych</w:t>
      </w:r>
      <w:r>
        <w:t xml:space="preserve"> w obszarach objętych OUZ </w:t>
      </w:r>
      <w:r w:rsidR="001E3853" w:rsidRPr="001E3853">
        <w:t xml:space="preserve">poza obowiązującym planem miejscowym </w:t>
      </w:r>
      <w:r>
        <w:t>wyniosła:</w:t>
      </w:r>
    </w:p>
    <w:p w14:paraId="44C05D8A" w14:textId="191A36E1" w:rsidR="00F2544D" w:rsidRDefault="00F2544D" w:rsidP="00F2544D">
      <w:pPr>
        <w:spacing w:after="0"/>
        <w:rPr>
          <w:b/>
          <w:bCs/>
        </w:rPr>
      </w:pPr>
      <w:r>
        <w:t xml:space="preserve">- w granicach </w:t>
      </w:r>
      <w:r w:rsidRPr="00F2544D">
        <w:t>stref wielofunkcyjn</w:t>
      </w:r>
      <w:r>
        <w:t>ych</w:t>
      </w:r>
      <w:r w:rsidRPr="00F2544D">
        <w:t xml:space="preserve"> z zabudową mieszkaniową wielorodzinną </w:t>
      </w:r>
      <w:r>
        <w:t xml:space="preserve">– </w:t>
      </w:r>
      <w:r w:rsidR="00E404AF">
        <w:rPr>
          <w:b/>
          <w:bCs/>
        </w:rPr>
        <w:t>1</w:t>
      </w:r>
      <w:r w:rsidR="00B67E3D">
        <w:rPr>
          <w:b/>
          <w:bCs/>
        </w:rPr>
        <w:t>1 </w:t>
      </w:r>
      <w:r w:rsidR="001E3853">
        <w:rPr>
          <w:b/>
          <w:bCs/>
        </w:rPr>
        <w:t>531</w:t>
      </w:r>
      <w:r w:rsidR="00B67E3D">
        <w:rPr>
          <w:b/>
          <w:bCs/>
        </w:rPr>
        <w:t xml:space="preserve"> </w:t>
      </w:r>
      <w:r>
        <w:rPr>
          <w:b/>
          <w:bCs/>
        </w:rPr>
        <w:t>os</w:t>
      </w:r>
      <w:r w:rsidR="001E3853">
        <w:rPr>
          <w:b/>
          <w:bCs/>
        </w:rPr>
        <w:t>ób</w:t>
      </w:r>
      <w:r w:rsidRPr="00F2544D">
        <w:t>,</w:t>
      </w:r>
    </w:p>
    <w:p w14:paraId="13D77D61" w14:textId="41FCED59" w:rsidR="00F2544D" w:rsidRDefault="00F2544D" w:rsidP="00F2544D">
      <w:r w:rsidRPr="00F2544D">
        <w:t>- w granicach stref wielofunkcyjnych z zabudową mieszkaniową jednorodzinną –</w:t>
      </w:r>
      <w:r>
        <w:rPr>
          <w:b/>
          <w:bCs/>
        </w:rPr>
        <w:t xml:space="preserve"> </w:t>
      </w:r>
      <w:r w:rsidR="00E404AF">
        <w:rPr>
          <w:b/>
          <w:bCs/>
        </w:rPr>
        <w:t>1</w:t>
      </w:r>
      <w:r>
        <w:rPr>
          <w:b/>
          <w:bCs/>
        </w:rPr>
        <w:t xml:space="preserve"> </w:t>
      </w:r>
      <w:r w:rsidR="00E404AF">
        <w:rPr>
          <w:b/>
          <w:bCs/>
        </w:rPr>
        <w:t>657</w:t>
      </w:r>
      <w:r w:rsidRPr="00D023D7">
        <w:rPr>
          <w:b/>
          <w:bCs/>
        </w:rPr>
        <w:t xml:space="preserve"> os</w:t>
      </w:r>
      <w:r w:rsidR="00E404AF">
        <w:rPr>
          <w:b/>
          <w:bCs/>
        </w:rPr>
        <w:t>ób</w:t>
      </w:r>
      <w:r>
        <w:t>.</w:t>
      </w:r>
    </w:p>
    <w:p w14:paraId="680358A2" w14:textId="28C1F615" w:rsidR="00F2544D" w:rsidRPr="00245CD1" w:rsidRDefault="005B5860" w:rsidP="00F92568">
      <w:pPr>
        <w:jc w:val="both"/>
        <w:rPr>
          <w:b/>
          <w:bCs/>
        </w:rPr>
      </w:pPr>
      <w:r>
        <w:rPr>
          <w:b/>
          <w:bCs/>
        </w:rPr>
        <w:t xml:space="preserve">Suma chłonności </w:t>
      </w:r>
      <w:r w:rsidRPr="00CB7E70">
        <w:t>terenów niezabudowanych</w:t>
      </w:r>
      <w:r>
        <w:t xml:space="preserve"> w obszarach, </w:t>
      </w:r>
      <w:r w:rsidRPr="00A355B8">
        <w:t>dla których w obowiązujących miejscowych planach zagospodarowania przestrzennego określono przeznaczenie umożliwiające realizację funkcji mieszkaniowej</w:t>
      </w:r>
      <w:r>
        <w:t xml:space="preserve"> oraz w obszarach objętych OUZ wyniosła łącznie </w:t>
      </w:r>
      <w:r w:rsidR="00D73ABB">
        <w:t>4</w:t>
      </w:r>
      <w:r w:rsidR="00B67E3D">
        <w:t xml:space="preserve">3 </w:t>
      </w:r>
      <w:r w:rsidR="001E3853">
        <w:t>241</w:t>
      </w:r>
      <w:r w:rsidR="00D73ABB">
        <w:t xml:space="preserve"> os</w:t>
      </w:r>
      <w:r w:rsidR="001E3853">
        <w:t>ób</w:t>
      </w:r>
      <w:r w:rsidR="00D73ABB">
        <w:t>,</w:t>
      </w:r>
      <w:r w:rsidR="00F2544D">
        <w:rPr>
          <w:b/>
          <w:bCs/>
        </w:rPr>
        <w:t xml:space="preserve"> </w:t>
      </w:r>
      <w:r w:rsidR="00F2544D" w:rsidRPr="003C1DAE">
        <w:t xml:space="preserve">a więc </w:t>
      </w:r>
      <w:r w:rsidR="00F2544D" w:rsidRPr="00F91F3B">
        <w:t xml:space="preserve">nie przekracza 130% wartości </w:t>
      </w:r>
      <w:r w:rsidR="00F2544D" w:rsidRPr="00CB7E70">
        <w:t>zapotrzebowania na nową zabudowę mieszkaniową w gminie</w:t>
      </w:r>
      <w:r w:rsidR="00F2544D" w:rsidRPr="00F91F3B">
        <w:t xml:space="preserve"> (</w:t>
      </w:r>
      <w:r w:rsidR="00D73ABB">
        <w:t>62 560</w:t>
      </w:r>
      <w:r w:rsidR="00F2544D">
        <w:t xml:space="preserve"> os</w:t>
      </w:r>
      <w:r w:rsidR="00D73ABB">
        <w:t>ób</w:t>
      </w:r>
      <w:r w:rsidR="00F2544D" w:rsidRPr="00F91F3B">
        <w:t>).</w:t>
      </w:r>
    </w:p>
    <w:p w14:paraId="72179905" w14:textId="5C5ED08B" w:rsidR="00083F43" w:rsidRPr="00D73ABB" w:rsidRDefault="00F2544D" w:rsidP="00F92568">
      <w:pPr>
        <w:jc w:val="both"/>
      </w:pPr>
      <w:r>
        <w:t xml:space="preserve">W planie ogólnym miasta </w:t>
      </w:r>
      <w:r w:rsidR="00D73ABB">
        <w:t>Katowic</w:t>
      </w:r>
      <w:r>
        <w:t xml:space="preserve"> możliwe było zatem wyznaczenie stref planistycznych SW, SJ I SZ na obszarach innych niż wskazane w art. 13d ust. 1 </w:t>
      </w:r>
      <w:proofErr w:type="spellStart"/>
      <w:r>
        <w:t>upzp</w:t>
      </w:r>
      <w:proofErr w:type="spellEnd"/>
      <w:r w:rsidR="00D73ABB">
        <w:t>.</w:t>
      </w:r>
    </w:p>
    <w:p w14:paraId="5742ACD2" w14:textId="32B82875" w:rsidR="00FF4B6C" w:rsidRPr="00FF4B6C" w:rsidRDefault="00BA19B6">
      <w:pPr>
        <w:pStyle w:val="Nagwek1"/>
        <w:numPr>
          <w:ilvl w:val="0"/>
          <w:numId w:val="7"/>
        </w:numPr>
        <w:ind w:left="720"/>
      </w:pPr>
      <w:bookmarkStart w:id="28" w:name="_Toc211895008"/>
      <w:bookmarkStart w:id="29" w:name="_Toc217337760"/>
      <w:r w:rsidRPr="00BA19B6">
        <w:t xml:space="preserve">PRZYCZYNY WYZNACZENIA OBSZARU UZUPEŁNIENIA ZABUDOWY (art. 13h ust. 2 </w:t>
      </w:r>
      <w:proofErr w:type="spellStart"/>
      <w:r w:rsidRPr="00BA19B6">
        <w:t>upzp</w:t>
      </w:r>
      <w:proofErr w:type="spellEnd"/>
      <w:r w:rsidRPr="00BA19B6">
        <w:t>)</w:t>
      </w:r>
      <w:bookmarkEnd w:id="28"/>
      <w:bookmarkEnd w:id="29"/>
    </w:p>
    <w:p w14:paraId="537BB92C" w14:textId="686E61AA" w:rsidR="00FF4B6C" w:rsidRDefault="00FF4B6C" w:rsidP="00FF4B6C">
      <w:pPr>
        <w:jc w:val="both"/>
      </w:pPr>
      <w:r>
        <w:t xml:space="preserve">Pokrycie obszaru miasta Katowice planami miejscowymi w kwietniu 2025 r. wynosiło  </w:t>
      </w:r>
      <w:r w:rsidRPr="00403DB6">
        <w:t>9528</w:t>
      </w:r>
      <w:r>
        <w:t>,</w:t>
      </w:r>
      <w:r w:rsidRPr="00403DB6">
        <w:t>38</w:t>
      </w:r>
      <w:r>
        <w:t xml:space="preserve"> ha, tj. 57,99% powierzchni miasta wyłączając tereny zamknięte. Ze względu na to, że miasto Katowice posiada tylko częściowe pokrycie miejscowymi planami zagospodarowania przestrzennego, dlatego decyzje o warunkach zabudowy stanowią jedno z ważnych narzędzi lokalizacji nowej zabudowy. </w:t>
      </w:r>
    </w:p>
    <w:p w14:paraId="4C7BB49C" w14:textId="77777777" w:rsidR="00FF4B6C" w:rsidRDefault="00FF4B6C" w:rsidP="00FF4B6C">
      <w:pPr>
        <w:jc w:val="both"/>
      </w:pPr>
      <w:r>
        <w:t>W wyniku zmian dotyczących wydawania decyzji o warunkach zabudowy, wprowadzonych przez tzw. reformę planowania przestrzennego z 2023 r., po wejściu w życie planu ogólnego decyzje WZ będą mogły być wydawane wyłącznie na obszarze uzupełnienia zabudowy wyznaczonym w planie ogólnym gminy.</w:t>
      </w:r>
    </w:p>
    <w:p w14:paraId="226CAE78" w14:textId="2D11039A" w:rsidR="00FF4B6C" w:rsidRDefault="00FF4B6C" w:rsidP="00FF4B6C">
      <w:pPr>
        <w:jc w:val="both"/>
      </w:pPr>
      <w:r>
        <w:t>Zgodnie z art. 13m. ust. 1 ustawy z dnia 7 lipca 2023 r. o zmianie ustawy o planowaniu i zagospodarowaniu przestrzennym oraz niektórych innych ustaw (Dz. U. poz. 1688 z późn. zm.). ograniczenie to wynika z „potrzeby kształtowania ładu przestrzennego i racjonalnego gospodarowania gruntami rolnymi, w tym przeciwdziałania powstawaniu konfliktów przestrzennych i rozpraszaniu zabudowy”. Ustawodawca jasno wskazuje, że nadrzędnym celem tych zmian jest ochrona gruntów rolnych poprzez ograniczenie możliwości lokalizacji nowej zabudowy.</w:t>
      </w:r>
    </w:p>
    <w:p w14:paraId="770A51F4" w14:textId="6C919E2D" w:rsidR="00FF4B6C" w:rsidRPr="006E10F9" w:rsidRDefault="00FF4B6C" w:rsidP="00FF4B6C">
      <w:pPr>
        <w:jc w:val="both"/>
        <w:rPr>
          <w:b/>
          <w:bCs/>
        </w:rPr>
      </w:pPr>
      <w:r w:rsidRPr="006E10F9">
        <w:rPr>
          <w:b/>
          <w:bCs/>
        </w:rPr>
        <w:t>Podstaw</w:t>
      </w:r>
      <w:r>
        <w:rPr>
          <w:b/>
          <w:bCs/>
        </w:rPr>
        <w:t>ową przyczyną</w:t>
      </w:r>
      <w:r w:rsidRPr="006E10F9">
        <w:rPr>
          <w:b/>
          <w:bCs/>
        </w:rPr>
        <w:t xml:space="preserve"> wyznaczenia obszaru uzupełnienia zabudowy było niedopuszczenie do paraliżu inwestycyjnego na obszarach </w:t>
      </w:r>
      <w:r>
        <w:rPr>
          <w:b/>
          <w:bCs/>
        </w:rPr>
        <w:t>nie objętych</w:t>
      </w:r>
      <w:r w:rsidRPr="006E10F9">
        <w:rPr>
          <w:b/>
          <w:bCs/>
        </w:rPr>
        <w:t xml:space="preserve"> </w:t>
      </w:r>
      <w:r>
        <w:rPr>
          <w:b/>
          <w:bCs/>
        </w:rPr>
        <w:t>mpzp</w:t>
      </w:r>
      <w:r w:rsidRPr="006E10F9">
        <w:rPr>
          <w:b/>
          <w:bCs/>
        </w:rPr>
        <w:t>. W tym celu zapewniono możliwość kontynuacji procesów inwestycyjnych</w:t>
      </w:r>
      <w:r>
        <w:rPr>
          <w:b/>
          <w:bCs/>
        </w:rPr>
        <w:t xml:space="preserve"> </w:t>
      </w:r>
      <w:r w:rsidRPr="006E10F9">
        <w:rPr>
          <w:b/>
          <w:bCs/>
        </w:rPr>
        <w:t>w oparciu o decyzje o warunkach zabudowy</w:t>
      </w:r>
      <w:r>
        <w:rPr>
          <w:b/>
          <w:bCs/>
        </w:rPr>
        <w:t xml:space="preserve">, jednak </w:t>
      </w:r>
      <w:r w:rsidRPr="006E10F9">
        <w:rPr>
          <w:b/>
          <w:bCs/>
        </w:rPr>
        <w:t>wyłącznie na terenach już zagospodarowanych oraz w ich bezpośrednim sąsiedztwie. Wyznaczenie OUZ ma charakter fakultatywny</w:t>
      </w:r>
      <w:r>
        <w:rPr>
          <w:b/>
          <w:bCs/>
        </w:rPr>
        <w:t>, niemniej</w:t>
      </w:r>
      <w:r w:rsidRPr="006E10F9">
        <w:rPr>
          <w:b/>
          <w:bCs/>
        </w:rPr>
        <w:t xml:space="preserve"> zaniechanie jego </w:t>
      </w:r>
      <w:r>
        <w:rPr>
          <w:b/>
          <w:bCs/>
        </w:rPr>
        <w:t>wskazania</w:t>
      </w:r>
      <w:r w:rsidRPr="006E10F9">
        <w:rPr>
          <w:b/>
          <w:bCs/>
        </w:rPr>
        <w:t xml:space="preserve"> skutkowałoby brakiem podstaw do wydawania przez gminę decyzji o warunkach zabudowy, a w konsekwencji nadmiernym ograniczeniem aktywności inwestycyjnej.</w:t>
      </w:r>
    </w:p>
    <w:p w14:paraId="1BC85D4C" w14:textId="296E0FA6" w:rsidR="00FF4B6C" w:rsidRDefault="00FF4B6C" w:rsidP="00FF4B6C">
      <w:pPr>
        <w:spacing w:after="0"/>
        <w:jc w:val="both"/>
      </w:pPr>
      <w:r w:rsidRPr="001E3F5F">
        <w:t xml:space="preserve">Sposób wyznaczenia </w:t>
      </w:r>
      <w:r>
        <w:t>OUZ</w:t>
      </w:r>
      <w:r w:rsidRPr="001E3F5F">
        <w:t xml:space="preserve"> regulują przepisy rozporządzenia Ministra Rozwoju i Technologii z dnia 2 maja 2024 r. w sprawie sposobu wyznaczania obszaru uzupełnienia zabudowy w planie ogólnym gminy.</w:t>
      </w:r>
      <w:r>
        <w:t xml:space="preserve"> </w:t>
      </w:r>
      <w:r>
        <w:br/>
      </w:r>
      <w:r w:rsidRPr="001E3F5F">
        <w:t>W procesie wyznaczania tego obszaru przeprowadzono wszystkie czynności określone w przepisach wskazanego rozporządzenia:</w:t>
      </w:r>
    </w:p>
    <w:p w14:paraId="70AFEF4B" w14:textId="327C8928" w:rsidR="00FF4B6C" w:rsidRDefault="00FF4B6C">
      <w:pPr>
        <w:pStyle w:val="Akapitzlist"/>
        <w:numPr>
          <w:ilvl w:val="0"/>
          <w:numId w:val="12"/>
        </w:numPr>
        <w:overflowPunct/>
        <w:ind w:left="284" w:hanging="284"/>
        <w:jc w:val="both"/>
      </w:pPr>
      <w:r w:rsidRPr="001E3F5F">
        <w:t xml:space="preserve">Zidentyfikowano budynki o funkcjach określonych w przepisach ww. rozporządzenia na podstawie Klasyfikacji Środków Trwałych. Dane pozyskano z bazy danych Ewidencji Gruntów i Budynków </w:t>
      </w:r>
      <w:proofErr w:type="spellStart"/>
      <w:r w:rsidRPr="001E3F5F">
        <w:t>EGiB</w:t>
      </w:r>
      <w:proofErr w:type="spellEnd"/>
      <w:r w:rsidRPr="001E3F5F">
        <w:t xml:space="preserve">, a w przypadku budynków </w:t>
      </w:r>
      <w:r w:rsidRPr="001E3F5F">
        <w:t>niewykazanych w ww. bazie, z Bazy Danych Obiektów Topograficznych BDOT500. Ponadto w zakresie budynków niewykazanych w ww. bazach lub w przypadku braku inform</w:t>
      </w:r>
      <w:r w:rsidRPr="00470B46">
        <w:t xml:space="preserve">acji na temat rodzaju funkcji budynków, dane dla wybranych budynków pozyskano z Bazy Danych Obiektów Topograficznych BDOT10k. Zasięg terytorialny obejmuje budynki w granicach miasta </w:t>
      </w:r>
      <w:r w:rsidR="00957E3E" w:rsidRPr="00470B46">
        <w:t>Katowic</w:t>
      </w:r>
      <w:r w:rsidRPr="00470B46">
        <w:t>. Do wyznaczania obszaru uzupełnienia zabudowy wykorzystano dane pozyskane z państwowego zasobu</w:t>
      </w:r>
      <w:r w:rsidRPr="001E3F5F">
        <w:t xml:space="preserve"> geodezyjnego i kartograficznego</w:t>
      </w:r>
      <w:r>
        <w:t xml:space="preserve"> </w:t>
      </w:r>
      <w:r w:rsidRPr="001E3F5F">
        <w:t>nie wcześniej niż w dniu przystąpienia do sporządzania planu ogólnego gminy</w:t>
      </w:r>
      <w:r>
        <w:t>:</w:t>
      </w:r>
    </w:p>
    <w:p w14:paraId="287C036A" w14:textId="72DF3301" w:rsidR="00FF4B6C" w:rsidRPr="00577708" w:rsidRDefault="00FF4B6C">
      <w:pPr>
        <w:pStyle w:val="Akapitzlist"/>
        <w:numPr>
          <w:ilvl w:val="0"/>
          <w:numId w:val="13"/>
        </w:numPr>
        <w:overflowPunct/>
        <w:ind w:left="709" w:hanging="425"/>
        <w:jc w:val="both"/>
      </w:pPr>
      <w:proofErr w:type="spellStart"/>
      <w:r>
        <w:t>EGiB</w:t>
      </w:r>
      <w:proofErr w:type="spellEnd"/>
      <w:r>
        <w:t xml:space="preserve"> dla gminy </w:t>
      </w:r>
      <w:r w:rsidRPr="003E12E9">
        <w:t xml:space="preserve">Katowice - stan na </w:t>
      </w:r>
      <w:r w:rsidR="003E12E9" w:rsidRPr="003E12E9">
        <w:t>05</w:t>
      </w:r>
      <w:r w:rsidRPr="00577708">
        <w:t>.</w:t>
      </w:r>
      <w:r w:rsidR="003E12E9" w:rsidRPr="00577708">
        <w:t>11</w:t>
      </w:r>
      <w:r w:rsidRPr="00577708">
        <w:t xml:space="preserve">.2025 r., licencja nr </w:t>
      </w:r>
      <w:r w:rsidR="003E12E9" w:rsidRPr="00577708">
        <w:t>G-III.6642.2.2034.2025_2469_P</w:t>
      </w:r>
      <w:r w:rsidRPr="00577708">
        <w:t>,</w:t>
      </w:r>
    </w:p>
    <w:p w14:paraId="389BB407" w14:textId="4E4291C1" w:rsidR="00FF4B6C" w:rsidRPr="00577708" w:rsidRDefault="00FF4B6C">
      <w:pPr>
        <w:pStyle w:val="Akapitzlist"/>
        <w:numPr>
          <w:ilvl w:val="0"/>
          <w:numId w:val="13"/>
        </w:numPr>
        <w:overflowPunct/>
        <w:ind w:left="709" w:hanging="425"/>
        <w:jc w:val="both"/>
      </w:pPr>
      <w:r w:rsidRPr="00577708">
        <w:t xml:space="preserve">BDOT500 dla gminy Katowice – stan na </w:t>
      </w:r>
      <w:r w:rsidR="00577708" w:rsidRPr="00577708">
        <w:t>12</w:t>
      </w:r>
      <w:r w:rsidRPr="00577708">
        <w:t>.</w:t>
      </w:r>
      <w:r w:rsidR="00577708" w:rsidRPr="00577708">
        <w:t>11</w:t>
      </w:r>
      <w:r w:rsidRPr="00577708">
        <w:t xml:space="preserve">.2025 r., licencja nr </w:t>
      </w:r>
      <w:r w:rsidR="00577708" w:rsidRPr="00577708">
        <w:t>G-III.6642.2.2075.2025_2469_P</w:t>
      </w:r>
      <w:r w:rsidRPr="00577708">
        <w:t>,</w:t>
      </w:r>
    </w:p>
    <w:p w14:paraId="2A15EF95" w14:textId="5768B619" w:rsidR="00FF4B6C" w:rsidRPr="00577708" w:rsidRDefault="00FF4B6C">
      <w:pPr>
        <w:pStyle w:val="Akapitzlist"/>
        <w:numPr>
          <w:ilvl w:val="0"/>
          <w:numId w:val="13"/>
        </w:numPr>
        <w:overflowPunct/>
        <w:ind w:left="709" w:hanging="425"/>
        <w:jc w:val="both"/>
      </w:pPr>
      <w:r w:rsidRPr="00577708">
        <w:t xml:space="preserve">BDOT10k dla obszaru analizy – stan na </w:t>
      </w:r>
      <w:r w:rsidR="00577708" w:rsidRPr="00577708">
        <w:t>19</w:t>
      </w:r>
      <w:r w:rsidRPr="00577708">
        <w:t>.</w:t>
      </w:r>
      <w:r w:rsidR="00577708" w:rsidRPr="00577708">
        <w:t>11</w:t>
      </w:r>
      <w:r w:rsidRPr="00577708">
        <w:t>.2025 r., pobrano z https://www.geoportal.gov.pl.</w:t>
      </w:r>
    </w:p>
    <w:p w14:paraId="2695011F" w14:textId="7E5B0AF9" w:rsidR="00FF4B6C" w:rsidRDefault="00FF4B6C">
      <w:pPr>
        <w:pStyle w:val="Akapitzlist"/>
        <w:numPr>
          <w:ilvl w:val="0"/>
          <w:numId w:val="12"/>
        </w:numPr>
        <w:overflowPunct/>
        <w:ind w:left="284" w:hanging="284"/>
        <w:jc w:val="both"/>
      </w:pPr>
      <w:r w:rsidRPr="00577708">
        <w:t>Wyznaczono zgrupowania nie mniej niż 5 budynków, w których</w:t>
      </w:r>
      <w:r w:rsidRPr="00CB3B03">
        <w:t xml:space="preserve"> obrys każdego z budynków w zgrupowaniu znajduje się w odległości nie większej niż 100 m od obrysu co najmniej jednego innego budynku w zgrupowaniu;</w:t>
      </w:r>
    </w:p>
    <w:p w14:paraId="3D58BB82" w14:textId="77777777" w:rsidR="00FF4B6C" w:rsidRDefault="00FF4B6C">
      <w:pPr>
        <w:pStyle w:val="Akapitzlist"/>
        <w:numPr>
          <w:ilvl w:val="0"/>
          <w:numId w:val="12"/>
        </w:numPr>
        <w:overflowPunct/>
        <w:ind w:left="284" w:hanging="284"/>
        <w:jc w:val="both"/>
      </w:pPr>
      <w:r w:rsidRPr="00CB3B03">
        <w:t>Wyznaczono obszary ograniczone krzywą poprowadzoną w odległości 50 m od obrysu budynków położonych w ww. zgrupowaniach oraz do powstałych obszarów dodano obszary o jednostkowej powierzchni nie większej niż 5000 m2, ograniczone z każdej strony krzywą;</w:t>
      </w:r>
    </w:p>
    <w:p w14:paraId="101E3B61" w14:textId="77777777" w:rsidR="00FF4B6C" w:rsidRDefault="00FF4B6C">
      <w:pPr>
        <w:pStyle w:val="Akapitzlist"/>
        <w:numPr>
          <w:ilvl w:val="0"/>
          <w:numId w:val="12"/>
        </w:numPr>
        <w:overflowPunct/>
        <w:ind w:left="284" w:hanging="284"/>
        <w:jc w:val="both"/>
      </w:pPr>
      <w:r w:rsidRPr="00CB3B03">
        <w:t>Wewnątrz powstałych obszarów wyznaczono krzywą poprowadzoną w odległości 40 m od granicy tych obszarów;</w:t>
      </w:r>
    </w:p>
    <w:p w14:paraId="2CE698FB" w14:textId="153B35EF" w:rsidR="00F531F5" w:rsidRDefault="00FF4B6C" w:rsidP="00F531F5">
      <w:pPr>
        <w:pStyle w:val="Akapitzlist"/>
        <w:numPr>
          <w:ilvl w:val="0"/>
          <w:numId w:val="12"/>
        </w:numPr>
        <w:overflowPunct/>
        <w:ind w:left="284" w:hanging="284"/>
        <w:jc w:val="both"/>
      </w:pPr>
      <w:r w:rsidRPr="00CB3B03">
        <w:t>Następnie usunięto pas terenu stanowiący różnicę wyznaczonych wcześniej krzywych: wg ww. zasad w pkt 1-3 (krzywa 50 m) oraz wg ww. zasady w pkt 4 (krzywa 40 m).</w:t>
      </w:r>
    </w:p>
    <w:p w14:paraId="133F5B9C" w14:textId="32CF1F06" w:rsidR="00F531F5" w:rsidRDefault="00F531F5" w:rsidP="00F531F5">
      <w:pPr>
        <w:jc w:val="both"/>
      </w:pPr>
      <w:r>
        <w:t>Na obszarach objętych mpzp nie ograniczano w</w:t>
      </w:r>
      <w:r w:rsidRPr="00F531F5">
        <w:t>yznaczon</w:t>
      </w:r>
      <w:r>
        <w:t>ego</w:t>
      </w:r>
      <w:r w:rsidRPr="00F531F5">
        <w:t xml:space="preserve"> </w:t>
      </w:r>
      <w:r>
        <w:t>zgodnie z punktami wskazanymi powyżej OUZ</w:t>
      </w:r>
      <w:r w:rsidR="00B36B5C">
        <w:t xml:space="preserve"> celem zachowania możliwości realizacji inwestycji na podstawie decyzji o warunkach zabudowy w przypadku ewentualnego uchylenia obowiązującego mpzp. Zwłaszcza, że obowiązujące mpzp obejmują w znacznej części istniejącą intensywną zabudowę Katowic, a więc obszary priorytetowe do dalszego uzupełniania tkanki miejskiej. Wyjątkiem są jedynie obszary predysponowane do ochrony leżące m.in. w strefach: otwartych, zieleni i rekreacji, komunikacji lub infrastruktury, w których wprowadzono ograniczenia zasięgu OUZ.</w:t>
      </w:r>
    </w:p>
    <w:p w14:paraId="7C454D84" w14:textId="4C3718FC" w:rsidR="003765DC" w:rsidRDefault="003765DC" w:rsidP="00F92568">
      <w:pPr>
        <w:spacing w:after="0"/>
        <w:jc w:val="both"/>
      </w:pPr>
      <w:r w:rsidRPr="001A54FC">
        <w:t xml:space="preserve">Wyznaczony w ww. sposób obszar uzupełnienia zabudowy został </w:t>
      </w:r>
      <w:r w:rsidR="00B36B5C">
        <w:t>dodatkowo</w:t>
      </w:r>
      <w:r w:rsidR="00F531F5">
        <w:t xml:space="preserve"> </w:t>
      </w:r>
      <w:r w:rsidRPr="001A54FC">
        <w:t xml:space="preserve">ograniczony uwzględniając lokalne uwarunkowania oraz politykę przestrzenną gminy. </w:t>
      </w:r>
      <w:r w:rsidR="00B36B5C">
        <w:t>Wskazane</w:t>
      </w:r>
      <w:r w:rsidRPr="001A54FC">
        <w:t xml:space="preserve"> ograniczenia dotyczą</w:t>
      </w:r>
      <w:r w:rsidR="00F531F5">
        <w:t xml:space="preserve"> w szczególności</w:t>
      </w:r>
      <w:r w:rsidRPr="001A54FC">
        <w:t>:</w:t>
      </w:r>
    </w:p>
    <w:p w14:paraId="024454D6" w14:textId="77777777" w:rsidR="003765DC" w:rsidRDefault="003765DC">
      <w:pPr>
        <w:pStyle w:val="Akapitzlist"/>
        <w:numPr>
          <w:ilvl w:val="0"/>
          <w:numId w:val="14"/>
        </w:numPr>
        <w:overflowPunct/>
        <w:ind w:left="284" w:hanging="284"/>
        <w:jc w:val="both"/>
      </w:pPr>
      <w:r>
        <w:t>terenów predysponowanych do realizacji zagospodarowania na podstawie planów miejscowych ze względu na konieczność określenia szczegółowych wytycznych w zakresie sposobu lokalizacji obiektów,</w:t>
      </w:r>
    </w:p>
    <w:p w14:paraId="17FEE2F7" w14:textId="71D73A1C" w:rsidR="003765DC" w:rsidRDefault="003765DC">
      <w:pPr>
        <w:pStyle w:val="Akapitzlist"/>
        <w:numPr>
          <w:ilvl w:val="0"/>
          <w:numId w:val="14"/>
        </w:numPr>
        <w:overflowPunct/>
        <w:ind w:left="284" w:hanging="284"/>
        <w:jc w:val="both"/>
      </w:pPr>
      <w:r w:rsidRPr="007B7040">
        <w:t>obszarów cennych przyrodniczo oraz kulturowo</w:t>
      </w:r>
      <w:r>
        <w:t>, a także terenów, których celem jest</w:t>
      </w:r>
      <w:r w:rsidRPr="003765DC">
        <w:t xml:space="preserve"> ochrona układu komunikacyjnego, ochrona dolin rzecznych,</w:t>
      </w:r>
    </w:p>
    <w:p w14:paraId="08562E13" w14:textId="745764AF" w:rsidR="00210743" w:rsidRDefault="00210743">
      <w:pPr>
        <w:pStyle w:val="Akapitzlist"/>
        <w:numPr>
          <w:ilvl w:val="0"/>
          <w:numId w:val="14"/>
        </w:numPr>
        <w:overflowPunct/>
        <w:ind w:left="284" w:hanging="284"/>
        <w:jc w:val="both"/>
      </w:pPr>
      <w:r w:rsidRPr="00210743">
        <w:t>obszarów szczególnego zagrożenia powodzią</w:t>
      </w:r>
      <w:r>
        <w:t xml:space="preserve"> Q1% i Q10%.</w:t>
      </w:r>
    </w:p>
    <w:p w14:paraId="5B54D16D" w14:textId="30A3499E" w:rsidR="003765DC" w:rsidRDefault="003765DC" w:rsidP="00F92568">
      <w:pPr>
        <w:jc w:val="both"/>
      </w:pPr>
      <w:r w:rsidRPr="00B44319">
        <w:t xml:space="preserve">Zasięg wyznaczonego obszaru uzupełnienia zabudowy został rozszerzony w zakresie dopuszczonym przepisami ww. rozporządzenia, o nie więcej niż 25% powierzchni obszaru stanowiącego różnicę powierzchni powstałych wg ww. zasad w pkt 1-3 (krzywa 50 m) oraz wg ww. zasady w pkt 4 (krzywa 40 m). Powstały w wyniku różnicy obszar posiada powierzchnię </w:t>
      </w:r>
      <w:r w:rsidR="00470DB7" w:rsidRPr="00470DB7">
        <w:t>1743,8455 ha</w:t>
      </w:r>
      <w:r w:rsidRPr="00B44319">
        <w:t xml:space="preserve">, zatem 25% stanowi powierzchnię </w:t>
      </w:r>
      <w:r w:rsidR="00470DB7" w:rsidRPr="00470DB7">
        <w:t>435,9614</w:t>
      </w:r>
      <w:r w:rsidR="00470DB7">
        <w:t xml:space="preserve"> ha</w:t>
      </w:r>
      <w:r w:rsidRPr="00B44319">
        <w:t xml:space="preserve">. </w:t>
      </w:r>
      <w:r w:rsidRPr="00B12EC5">
        <w:t>W planie ogólnym powiększono wy</w:t>
      </w:r>
      <w:r>
        <w:t>g</w:t>
      </w:r>
      <w:r w:rsidRPr="00B12EC5">
        <w:t xml:space="preserve">enerowany zgodnie z metodologią określoną w rozporządzeniu </w:t>
      </w:r>
      <w:r>
        <w:t xml:space="preserve">w sprawie OUZ </w:t>
      </w:r>
      <w:r w:rsidRPr="00B12EC5">
        <w:t xml:space="preserve">obszar uzupełniania zabudowy o </w:t>
      </w:r>
      <w:r w:rsidR="00470DB7" w:rsidRPr="00470DB7">
        <w:t>1</w:t>
      </w:r>
      <w:r w:rsidR="004604DB">
        <w:t>69</w:t>
      </w:r>
      <w:r w:rsidR="00470DB7" w:rsidRPr="00470DB7">
        <w:t>,</w:t>
      </w:r>
      <w:r w:rsidR="004604DB">
        <w:t>9324</w:t>
      </w:r>
      <w:r w:rsidR="00470DB7" w:rsidRPr="00470DB7">
        <w:t xml:space="preserve"> ha</w:t>
      </w:r>
      <w:r w:rsidRPr="00B12EC5">
        <w:t>, czyli</w:t>
      </w:r>
      <w:r w:rsidR="00470DB7">
        <w:t xml:space="preserve"> </w:t>
      </w:r>
      <w:r w:rsidRPr="00B12EC5">
        <w:t>w mni</w:t>
      </w:r>
      <w:r w:rsidR="00F92568">
        <w:t>ej</w:t>
      </w:r>
      <w:r w:rsidRPr="00B12EC5">
        <w:t>szym zakresie niż maksymalny dopuszczalny obszar rozszerzenia.</w:t>
      </w:r>
    </w:p>
    <w:p w14:paraId="5E28F24E" w14:textId="5809CC68" w:rsidR="00C937BE" w:rsidRDefault="00C937BE" w:rsidP="00F92568">
      <w:pPr>
        <w:suppressAutoHyphens w:val="0"/>
        <w:spacing w:after="0"/>
        <w:jc w:val="both"/>
      </w:pPr>
      <w:r w:rsidRPr="00C937BE">
        <w:t xml:space="preserve">Obszar uzupełnienia zabudowy wyznaczono </w:t>
      </w:r>
      <w:r w:rsidR="00210743" w:rsidRPr="00210743">
        <w:t>wyłącznie w wybranych strefach planistycznych związanych bezpośrednio z</w:t>
      </w:r>
      <w:r w:rsidRPr="00C937BE">
        <w:t xml:space="preserve"> zabudową, czyli dla następujących stref planistycznych:</w:t>
      </w:r>
    </w:p>
    <w:p w14:paraId="43FCD13D" w14:textId="77777777" w:rsidR="00C937BE" w:rsidRDefault="00C937BE">
      <w:pPr>
        <w:pStyle w:val="Akapitzlist"/>
        <w:numPr>
          <w:ilvl w:val="0"/>
          <w:numId w:val="15"/>
        </w:numPr>
        <w:suppressAutoHyphens w:val="0"/>
        <w:ind w:left="426" w:hanging="426"/>
        <w:jc w:val="both"/>
      </w:pPr>
      <w:r>
        <w:t>SW – strefa wielofunkcyjna z zabudową mieszkaniową wielorodzinną</w:t>
      </w:r>
    </w:p>
    <w:p w14:paraId="54F3DD83" w14:textId="77777777" w:rsidR="00C937BE" w:rsidRDefault="00C937BE">
      <w:pPr>
        <w:pStyle w:val="Akapitzlist"/>
        <w:numPr>
          <w:ilvl w:val="0"/>
          <w:numId w:val="15"/>
        </w:numPr>
        <w:suppressAutoHyphens w:val="0"/>
        <w:ind w:left="426" w:hanging="426"/>
        <w:jc w:val="both"/>
      </w:pPr>
      <w:r>
        <w:t>SJ – strefa wielofunkcyjna z zabudową mieszkaniową jednorodzinną</w:t>
      </w:r>
    </w:p>
    <w:p w14:paraId="2A85C7F4" w14:textId="77777777" w:rsidR="00C937BE" w:rsidRDefault="00C937BE">
      <w:pPr>
        <w:pStyle w:val="Akapitzlist"/>
        <w:numPr>
          <w:ilvl w:val="0"/>
          <w:numId w:val="15"/>
        </w:numPr>
        <w:suppressAutoHyphens w:val="0"/>
        <w:ind w:left="426" w:hanging="426"/>
        <w:jc w:val="both"/>
      </w:pPr>
      <w:r>
        <w:t>SZ – strefa wielofunkcyjna z zabudową zagrodową</w:t>
      </w:r>
    </w:p>
    <w:p w14:paraId="69549B8D" w14:textId="77777777" w:rsidR="00C937BE" w:rsidRDefault="00C937BE">
      <w:pPr>
        <w:pStyle w:val="Akapitzlist"/>
        <w:numPr>
          <w:ilvl w:val="0"/>
          <w:numId w:val="15"/>
        </w:numPr>
        <w:suppressAutoHyphens w:val="0"/>
        <w:ind w:left="426" w:hanging="426"/>
        <w:jc w:val="both"/>
      </w:pPr>
      <w:r>
        <w:t>SU – strefa usługowa</w:t>
      </w:r>
    </w:p>
    <w:p w14:paraId="6DE06E1A" w14:textId="77777777" w:rsidR="00C937BE" w:rsidRDefault="00C937BE">
      <w:pPr>
        <w:pStyle w:val="Akapitzlist"/>
        <w:numPr>
          <w:ilvl w:val="0"/>
          <w:numId w:val="15"/>
        </w:numPr>
        <w:suppressAutoHyphens w:val="0"/>
        <w:ind w:left="426" w:hanging="426"/>
        <w:jc w:val="both"/>
      </w:pPr>
      <w:r>
        <w:t>SH – strefa handlu wielkopowierzchniowego</w:t>
      </w:r>
    </w:p>
    <w:p w14:paraId="55ECBB47" w14:textId="426C1BC2" w:rsidR="00C937BE" w:rsidRDefault="00C937BE">
      <w:pPr>
        <w:pStyle w:val="Akapitzlist"/>
        <w:numPr>
          <w:ilvl w:val="0"/>
          <w:numId w:val="15"/>
        </w:numPr>
        <w:suppressAutoHyphens w:val="0"/>
        <w:ind w:left="426" w:hanging="426"/>
        <w:jc w:val="both"/>
      </w:pPr>
      <w:r>
        <w:lastRenderedPageBreak/>
        <w:t>SP – strefa gospodarcza</w:t>
      </w:r>
      <w:r w:rsidR="00F531F5">
        <w:t>.</w:t>
      </w:r>
    </w:p>
    <w:p w14:paraId="109C1A85" w14:textId="340A88CE" w:rsidR="00C937BE" w:rsidRDefault="00C937BE" w:rsidP="00AB6175">
      <w:pPr>
        <w:jc w:val="both"/>
      </w:pPr>
      <w:r>
        <w:t xml:space="preserve">Natomiast obszaru uzupełnienia zabudowy wyłączono strefy: SI – strefa infrastrukturalna, SN – strefa zieleni i rekreacji, SC – strefa cmentarzy, SO – strefa otwarta oraz SK – strefa komunikacyjna. </w:t>
      </w:r>
      <w:r w:rsidRPr="00C937BE">
        <w:t>Działanie takie ma na celu pełne zabezpieczenie terenów cennych przyrodniczo i środowiskowo oraz infrastrukturalnie przed niepożądanymi ingerencjami, trudnymi do wyeliminowania w procesie wydawania decyzji o warunkach zabudowy, a możliwymi do ochrony i właściwego zagospodarowania w trybie sporządzania planów miejscowych.</w:t>
      </w:r>
    </w:p>
    <w:p w14:paraId="4C181C06" w14:textId="365FDB13" w:rsidR="00F531F5" w:rsidRDefault="00F531F5" w:rsidP="00AB6175">
      <w:pPr>
        <w:jc w:val="both"/>
      </w:pPr>
      <w:r>
        <w:t>W przypadku strefy produkcji rolniczej – SR nie wskazano obszaru uzupełnienia zabudowy, gdyż ewentualna zabudowa powinna być realizowana na podstawie mpzp ze względu na sąsiedztwo terenów otwartych.</w:t>
      </w:r>
    </w:p>
    <w:p w14:paraId="0698B59E" w14:textId="6D83B727" w:rsidR="003B6584" w:rsidRDefault="00C937BE" w:rsidP="00AB6175">
      <w:pPr>
        <w:jc w:val="both"/>
      </w:pPr>
      <w:r w:rsidRPr="00D05192">
        <w:t xml:space="preserve">Zasadniczym celem wyznaczenia obszarów poszerzenia w obrębie stref dopuszczających zabudowę mieszkaniową było ułatwienie uzupełniania istniejących struktur urbanistycznych. Pierwotnie wyznaczony obszar uzupełnienia zabudowy rozszerzono ponadto w wybranych strefach </w:t>
      </w:r>
      <w:r w:rsidR="003B6584">
        <w:t xml:space="preserve">SW i SJ </w:t>
      </w:r>
      <w:r w:rsidRPr="00D05192">
        <w:t>położonych w bezpośrednim sąsiedztwie istniejącej zabudowy i charakteryzujących się dobrą dostępnością komunikacyjną</w:t>
      </w:r>
      <w:r w:rsidR="002E7DF6">
        <w:t xml:space="preserve">, </w:t>
      </w:r>
      <w:r w:rsidR="002E7DF6" w:rsidRPr="002E7DF6">
        <w:t>z wyłączeniem terenów, na których lokalne uwarunkowania środowiskowe, przyrodnicze lub powodziowe uzasadniały ograniczenie możliwości lokalizacji nowej zabudowy.</w:t>
      </w:r>
      <w:r>
        <w:t xml:space="preserve"> </w:t>
      </w:r>
      <w:r w:rsidR="003B6584">
        <w:t>Natomiast w</w:t>
      </w:r>
      <w:r>
        <w:t xml:space="preserve"> granicach pozostałych stref</w:t>
      </w:r>
      <w:r w:rsidR="003B6584">
        <w:t xml:space="preserve"> planistycznych rdzeń OUZ poszerzono w taki sposób, aby co do zasady obejmował całe działki budowlane i był bezpośrednio powiązany z granicami działek ewidencyjnych.</w:t>
      </w:r>
    </w:p>
    <w:p w14:paraId="5CFA949A" w14:textId="7B13184A" w:rsidR="00FF4B6C" w:rsidRDefault="00C937BE" w:rsidP="00AB6175">
      <w:pPr>
        <w:jc w:val="both"/>
      </w:pPr>
      <w:r w:rsidRPr="00C41AD0">
        <w:t>Na obszarze objętym planem ogólnym wyznaczono obszar uzupełnienia zabudowy obejmujący wytypowane tereny zurbanizowane, w których dalszy rozwój zabudowy</w:t>
      </w:r>
      <w:r w:rsidR="00817D01">
        <w:t>,</w:t>
      </w:r>
      <w:r w:rsidRPr="00C41AD0">
        <w:t xml:space="preserve"> obok polityki przestrzennej określonej w miejscowych planach zagospodarowania przestrzennego</w:t>
      </w:r>
      <w:r w:rsidR="00817D01">
        <w:t>,</w:t>
      </w:r>
      <w:r w:rsidRPr="00C41AD0">
        <w:t xml:space="preserve"> może być realizowany również na podstawie decyzji o warunkach zabudowy i zagospodarowania terenu, w oparciu o tzw. zasadę dobrego sąsiedztwa.</w:t>
      </w:r>
    </w:p>
    <w:p w14:paraId="512E51DE" w14:textId="5497A55A" w:rsidR="00F92568" w:rsidRPr="00F92568" w:rsidRDefault="0081110E" w:rsidP="00AB6175">
      <w:pPr>
        <w:spacing w:after="0"/>
        <w:jc w:val="both"/>
        <w:rPr>
          <w:b/>
          <w:bCs/>
        </w:rPr>
      </w:pPr>
      <w:r>
        <w:t xml:space="preserve">Obszar Uzupełnienia Zabudowy w skali 1 : </w:t>
      </w:r>
      <w:r w:rsidR="00C616D1">
        <w:t>5</w:t>
      </w:r>
      <w:r>
        <w:t xml:space="preserve"> 000 </w:t>
      </w:r>
      <w:r w:rsidR="00C616D1">
        <w:t>został ukazany na</w:t>
      </w:r>
      <w:r>
        <w:t xml:space="preserve"> </w:t>
      </w:r>
      <w:r w:rsidRPr="003E59E5">
        <w:rPr>
          <w:b/>
          <w:bCs/>
        </w:rPr>
        <w:t>załącznik</w:t>
      </w:r>
      <w:r w:rsidR="00C616D1">
        <w:rPr>
          <w:b/>
          <w:bCs/>
        </w:rPr>
        <w:t>u</w:t>
      </w:r>
      <w:r w:rsidRPr="003E59E5">
        <w:rPr>
          <w:b/>
          <w:bCs/>
        </w:rPr>
        <w:t xml:space="preserve"> nr  </w:t>
      </w:r>
      <w:r w:rsidR="00C616D1">
        <w:rPr>
          <w:b/>
          <w:bCs/>
        </w:rPr>
        <w:t>1</w:t>
      </w:r>
      <w:r w:rsidR="00F92568">
        <w:rPr>
          <w:b/>
          <w:bCs/>
        </w:rPr>
        <w:t>.</w:t>
      </w:r>
    </w:p>
    <w:p w14:paraId="3A100123" w14:textId="30C5B1FA" w:rsidR="00DA617F" w:rsidRDefault="00DA617F">
      <w:pPr>
        <w:pStyle w:val="Nagwek1"/>
        <w:numPr>
          <w:ilvl w:val="0"/>
          <w:numId w:val="7"/>
        </w:numPr>
        <w:ind w:left="720"/>
      </w:pPr>
      <w:bookmarkStart w:id="30" w:name="_Toc211895009"/>
      <w:bookmarkStart w:id="31" w:name="_Toc217337761"/>
      <w:r w:rsidRPr="00DA617F">
        <w:t xml:space="preserve">PRZYCZYNY WYZNACZENIA OBSZARU ZABUDOWY ŚRÓDMIEJSKIEJ (art. 13h ust. 2 </w:t>
      </w:r>
      <w:proofErr w:type="spellStart"/>
      <w:r w:rsidRPr="00DA617F">
        <w:t>upzp</w:t>
      </w:r>
      <w:proofErr w:type="spellEnd"/>
      <w:r w:rsidRPr="00DA617F">
        <w:t>)</w:t>
      </w:r>
      <w:bookmarkEnd w:id="30"/>
      <w:bookmarkEnd w:id="31"/>
    </w:p>
    <w:p w14:paraId="60A09157" w14:textId="4D08B3E0" w:rsidR="0081110E" w:rsidRDefault="0081110E" w:rsidP="00F92568">
      <w:pPr>
        <w:jc w:val="both"/>
      </w:pPr>
      <w:r>
        <w:t xml:space="preserve">Obszar zabudowy śródmiejskiej, zgodnie z </w:t>
      </w:r>
      <w:proofErr w:type="spellStart"/>
      <w:r>
        <w:t>upzp</w:t>
      </w:r>
      <w:proofErr w:type="spellEnd"/>
      <w:r>
        <w:t>, to położony w mieście obszar zwartej, intensywnej zabudowy mieszkaniowej i usługowej. Wyznaczenie obszaru zabudowy śródmiejskiej w planie ogólnym gminy umożliwia na etapie sporządzania mpzp zmniejszenie udziału powierzchni biologicznie czynnej (do poziomu nie mniejszego niż 2/3 minimalnego udziału powierzchni biologicznie czynnej określonego dla strefy planistycznej obejmującej teren). Ponadto zgodnie z Rozporządzeniem w sprawie warunków technicznych, jakim powinny odpowiadać budynki i ich usytuowanie dla nowych inwestycji zlokalizowanych w wyznaczonym w miejscowym planie zagospodarowania przestrzennego obszarze zabudowy śródmiejskiej obowiązują dużo mniej rygorystyczne przepisy w zakresie nasłonecznienia i przesłaniania. W praktyce oznacza to możliwość realizacji zabudowy o większej intensywności. Miejscowe plany zagospodarowania przestrzennego będą uchwalane na podstawie planu ogólnego, a więc wyznaczony w planie ogólnym zasięg i lokalizacja obszaru zabudowy śródmiejskiej będą dla mpzp wiążące.</w:t>
      </w:r>
    </w:p>
    <w:p w14:paraId="7B861F35" w14:textId="30F0E535" w:rsidR="0081110E" w:rsidRDefault="0081110E" w:rsidP="00F92568">
      <w:pPr>
        <w:jc w:val="both"/>
      </w:pPr>
      <w:r>
        <w:t>W związku z tym jako jedną z przyczyn wyznaczenia obszaru zabudowy śródmiejskiej należy wskazać umożliwienie realizacji inwestycji w miejscach, które ze względu na lokalne uwarunkowania, a w szczególności sposób ukształtowania istniejącej zabudowy, mają ograniczone możliwości rozwojowe.</w:t>
      </w:r>
    </w:p>
    <w:p w14:paraId="12FF4F93" w14:textId="79226474" w:rsidR="0081110E" w:rsidRDefault="00F53756" w:rsidP="00F92568">
      <w:pPr>
        <w:jc w:val="both"/>
      </w:pPr>
      <w:r>
        <w:t xml:space="preserve">Niemniej obszar zabudowy śródmiejskiej jest wyznaczany przede wszystkim w celu zapewnienia zrównoważonego rozwoju urbanistycznego, zachowania ładu przestrzennego oraz kontynuacji rozwoju śródmiejskich typologii zabudowy, w tym przede wszystkim zabudowy pierzejowej stanowiącej obudowę ważnych dla miasta przestrzeni publicznych. Dlatego po analizie uwarunkowań lokalnych, </w:t>
      </w:r>
      <w:r w:rsidR="0081110E">
        <w:t>ustale</w:t>
      </w:r>
      <w:r>
        <w:t>ń</w:t>
      </w:r>
      <w:r w:rsidR="0081110E">
        <w:t xml:space="preserve"> i </w:t>
      </w:r>
      <w:r>
        <w:t>wskaźników urbanistycznych</w:t>
      </w:r>
      <w:r w:rsidR="0081110E">
        <w:t xml:space="preserve"> w </w:t>
      </w:r>
      <w:r>
        <w:t>obowiązujących mpzp</w:t>
      </w:r>
      <w:r w:rsidR="0081110E">
        <w:t>,</w:t>
      </w:r>
      <w:r>
        <w:t xml:space="preserve"> a także</w:t>
      </w:r>
      <w:r w:rsidR="0081110E">
        <w:t xml:space="preserve"> złożon</w:t>
      </w:r>
      <w:r>
        <w:t>ych</w:t>
      </w:r>
      <w:r w:rsidR="0081110E">
        <w:t xml:space="preserve"> w procedurze sporządzania planu ogólnego wniosk</w:t>
      </w:r>
      <w:r>
        <w:t>ów</w:t>
      </w:r>
      <w:r w:rsidR="0081110E">
        <w:t xml:space="preserve"> wskazano obszary</w:t>
      </w:r>
      <w:r>
        <w:t>, na których realizowana zabudowa będzie charakteryzować się wyższymi parametrami.</w:t>
      </w:r>
    </w:p>
    <w:p w14:paraId="1F11AD51" w14:textId="78C64D11" w:rsidR="00AB59F4" w:rsidRPr="00B36B5C" w:rsidRDefault="00C616D1" w:rsidP="00B36B5C">
      <w:pPr>
        <w:spacing w:after="0"/>
        <w:jc w:val="both"/>
        <w:rPr>
          <w:b/>
          <w:bCs/>
        </w:rPr>
      </w:pPr>
      <w:r>
        <w:t xml:space="preserve">Obszar Zabudowy Śródmiejskiej w skali 1 : 5 000 został ukazany na </w:t>
      </w:r>
      <w:r w:rsidRPr="003E59E5">
        <w:rPr>
          <w:b/>
          <w:bCs/>
        </w:rPr>
        <w:t>załącznik</w:t>
      </w:r>
      <w:r>
        <w:rPr>
          <w:b/>
          <w:bCs/>
        </w:rPr>
        <w:t>u</w:t>
      </w:r>
      <w:r w:rsidRPr="003E59E5">
        <w:rPr>
          <w:b/>
          <w:bCs/>
        </w:rPr>
        <w:t xml:space="preserve"> nr  </w:t>
      </w:r>
      <w:r>
        <w:rPr>
          <w:b/>
          <w:bCs/>
        </w:rPr>
        <w:t>1.</w:t>
      </w:r>
    </w:p>
    <w:p w14:paraId="4CB83FEB" w14:textId="62B611D6" w:rsidR="00F53756" w:rsidRDefault="00F53756" w:rsidP="00F92568">
      <w:pPr>
        <w:spacing w:line="240" w:lineRule="auto"/>
        <w:jc w:val="both"/>
        <w:rPr>
          <w:b/>
          <w:color w:val="FF0000"/>
        </w:rPr>
      </w:pPr>
      <w:r>
        <w:rPr>
          <w:b/>
        </w:rPr>
        <w:t>Obszar Śródmieścia – 1 OZS</w:t>
      </w:r>
    </w:p>
    <w:p w14:paraId="0D299DEE" w14:textId="15A962C0" w:rsidR="00F92568" w:rsidRDefault="00F53756" w:rsidP="00F92568">
      <w:pPr>
        <w:jc w:val="both"/>
      </w:pPr>
      <w:r>
        <w:t xml:space="preserve">Wskazany obszar zabudowy śródmiejskiej obejmuje </w:t>
      </w:r>
      <w:r w:rsidR="00BF05DA">
        <w:t>centralną część</w:t>
      </w:r>
      <w:r>
        <w:t xml:space="preserve"> dzielnicy </w:t>
      </w:r>
      <w:r w:rsidR="00F15DCE">
        <w:t>Ś</w:t>
      </w:r>
      <w:r>
        <w:t>ródmieści</w:t>
      </w:r>
      <w:r w:rsidR="00F15DCE">
        <w:t>e</w:t>
      </w:r>
      <w:r>
        <w:t xml:space="preserve">, północno-zachodnią część Załęża, południowo-wschodnią i centralną część dzielnicy Dąb, południowy fragment </w:t>
      </w:r>
      <w:proofErr w:type="spellStart"/>
      <w:r>
        <w:t>Koszutki</w:t>
      </w:r>
      <w:proofErr w:type="spellEnd"/>
      <w:r>
        <w:t xml:space="preserve">, południowo-zachodnią część Bogucic, zachodni fragment </w:t>
      </w:r>
      <w:proofErr w:type="spellStart"/>
      <w:r>
        <w:t>Zawodzia</w:t>
      </w:r>
      <w:proofErr w:type="spellEnd"/>
      <w:r>
        <w:t xml:space="preserve"> oraz północno-zachodnią część </w:t>
      </w:r>
      <w:r w:rsidR="00B9207A">
        <w:t>osiedla Paderewskiego</w:t>
      </w:r>
      <w:r>
        <w:t>. Wyznaczony obszar</w:t>
      </w:r>
      <w:r w:rsidR="00BF05DA">
        <w:t>, w znacznej części,</w:t>
      </w:r>
      <w:r>
        <w:t xml:space="preserve"> posiada zwartą zabudowę o przeważających układach kwartałowych, z udziałem terenów zieleni i terenów usługowych.</w:t>
      </w:r>
      <w:r w:rsidR="00BF05DA">
        <w:t xml:space="preserve"> Zabudowa pierzejowa obudowująca przestrzenie publiczne charakteryzuje się wysoką intensywnością i niskim udziałem powierzchni biologicznie czynnej. </w:t>
      </w:r>
      <w:r w:rsidR="00BF05DA" w:rsidRPr="00BF05DA">
        <w:t>Również wnioski złożone w tym obszarze, które zostały uwzględnione ze względu na ich komplementarność do polityki przestrzennej</w:t>
      </w:r>
      <w:r w:rsidR="00BF05DA">
        <w:t xml:space="preserve"> miasta</w:t>
      </w:r>
      <w:r w:rsidR="00BF05DA" w:rsidRPr="00BF05DA">
        <w:t xml:space="preserve">, </w:t>
      </w:r>
      <w:r w:rsidR="00BF05DA">
        <w:t>wskazują konieczność</w:t>
      </w:r>
      <w:r w:rsidR="00BF05DA" w:rsidRPr="00BF05DA">
        <w:t xml:space="preserve"> ustala</w:t>
      </w:r>
      <w:r w:rsidR="00BF05DA">
        <w:t>nia</w:t>
      </w:r>
      <w:r w:rsidR="00BF05DA" w:rsidRPr="00BF05DA">
        <w:t xml:space="preserve"> parametr</w:t>
      </w:r>
      <w:r w:rsidR="00BF05DA">
        <w:t>ów jak</w:t>
      </w:r>
      <w:r w:rsidR="00BF05DA" w:rsidRPr="00BF05DA">
        <w:t xml:space="preserve"> dla zabudowy śródmiejskiej.</w:t>
      </w:r>
      <w:r w:rsidR="00BF05DA">
        <w:t xml:space="preserve"> Umożliwienie kontynuacji typologii </w:t>
      </w:r>
      <w:r w:rsidR="006620B6">
        <w:t xml:space="preserve">istniejącej </w:t>
      </w:r>
      <w:r w:rsidR="00BF05DA">
        <w:t>zabudowy</w:t>
      </w:r>
      <w:r w:rsidR="006620B6">
        <w:t xml:space="preserve"> jest</w:t>
      </w:r>
      <w:r w:rsidR="00BF05DA">
        <w:t xml:space="preserve"> kluczowe dla </w:t>
      </w:r>
      <w:r w:rsidR="006620B6" w:rsidRPr="006620B6">
        <w:t>zapewni</w:t>
      </w:r>
      <w:r w:rsidR="006620B6">
        <w:t>enia</w:t>
      </w:r>
      <w:r w:rsidR="006620B6" w:rsidRPr="006620B6">
        <w:t xml:space="preserve"> możliwoś</w:t>
      </w:r>
      <w:r w:rsidR="006620B6">
        <w:t>ci</w:t>
      </w:r>
      <w:r w:rsidR="006620B6" w:rsidRPr="006620B6">
        <w:t xml:space="preserve"> spójnego dopełnienia </w:t>
      </w:r>
      <w:r w:rsidR="006620B6">
        <w:t xml:space="preserve">historycznych </w:t>
      </w:r>
      <w:r w:rsidR="006620B6" w:rsidRPr="006620B6">
        <w:t>struktur urbanistycznych</w:t>
      </w:r>
      <w:r w:rsidR="006620B6">
        <w:t>, a tym samym ochrony dziedzictwa kulturowego Katowic</w:t>
      </w:r>
      <w:r w:rsidR="006620B6" w:rsidRPr="008B67D3">
        <w:t>.</w:t>
      </w:r>
      <w:r w:rsidR="006620B6">
        <w:t xml:space="preserve"> </w:t>
      </w:r>
      <w:r w:rsidR="006620B6" w:rsidRPr="008B67D3">
        <w:t xml:space="preserve">Zachowanie historycznych układów przestrzennych </w:t>
      </w:r>
      <w:r w:rsidR="003C6C16">
        <w:t xml:space="preserve">obejmujących </w:t>
      </w:r>
      <w:r w:rsidR="006620B6" w:rsidRPr="008B67D3">
        <w:t xml:space="preserve"> </w:t>
      </w:r>
      <w:r w:rsidR="003C6C16">
        <w:t>intensywną zabudowę kamieniczną</w:t>
      </w:r>
      <w:r w:rsidR="006620B6" w:rsidRPr="008B67D3">
        <w:t xml:space="preserve"> wymaga </w:t>
      </w:r>
      <w:r w:rsidR="003C6C16">
        <w:t xml:space="preserve">często ustalenia udziału powierzchni biologicznie czynnej niższego niż minimalny wymagany w </w:t>
      </w:r>
      <w:r w:rsidR="006620B6" w:rsidRPr="008B67D3">
        <w:t>rozporządzeni</w:t>
      </w:r>
      <w:r w:rsidR="003C6C16">
        <w:t>u</w:t>
      </w:r>
      <w:r w:rsidR="006620B6" w:rsidRPr="008B67D3">
        <w:t xml:space="preserve"> w sprawie planu ogólnego gminy. Dlatego w tych obszarach konieczne jest wskazanie strefy zabudowy śródmiejskiej, co stwarza podstawę do kształtowania nowej zabudowy w sposób zgodny z historyczną typologią i uwarunkowaniami krajobrazowymi.</w:t>
      </w:r>
      <w:r w:rsidR="006620B6">
        <w:t xml:space="preserve"> </w:t>
      </w:r>
    </w:p>
    <w:p w14:paraId="13341D38" w14:textId="4A612DDF" w:rsidR="00F53756" w:rsidRDefault="00F53756" w:rsidP="006620B6">
      <w:pPr>
        <w:rPr>
          <w:shd w:val="clear" w:color="auto" w:fill="FFFF00"/>
        </w:rPr>
      </w:pPr>
      <w:r>
        <w:rPr>
          <w:noProof/>
        </w:rPr>
        <w:drawing>
          <wp:inline distT="0" distB="0" distL="0" distR="0" wp14:anchorId="43D24B24" wp14:editId="75998422">
            <wp:extent cx="6160770" cy="4862830"/>
            <wp:effectExtent l="0" t="0" r="0" b="0"/>
            <wp:docPr id="328195694" name="Obraz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Obraz49"/>
                    <pic:cNvPicPr>
                      <a:picLocks noChangeAspect="1" noChangeArrowheads="1"/>
                    </pic:cNvPicPr>
                  </pic:nvPicPr>
                  <pic:blipFill>
                    <a:blip r:embed="rId19"/>
                    <a:stretch>
                      <a:fillRect/>
                    </a:stretch>
                  </pic:blipFill>
                  <pic:spPr bwMode="auto">
                    <a:xfrm>
                      <a:off x="0" y="0"/>
                      <a:ext cx="6160770" cy="4862830"/>
                    </a:xfrm>
                    <a:prstGeom prst="rect">
                      <a:avLst/>
                    </a:prstGeom>
                    <a:noFill/>
                  </pic:spPr>
                </pic:pic>
              </a:graphicData>
            </a:graphic>
          </wp:inline>
        </w:drawing>
      </w:r>
    </w:p>
    <w:p w14:paraId="5151A275" w14:textId="774762E7" w:rsidR="00F53756" w:rsidRDefault="00F53756" w:rsidP="00F53756">
      <w:pPr>
        <w:spacing w:after="0"/>
        <w:jc w:val="center"/>
        <w:rPr>
          <w:sz w:val="18"/>
          <w:szCs w:val="18"/>
        </w:rPr>
      </w:pPr>
      <w:r>
        <w:rPr>
          <w:sz w:val="18"/>
          <w:szCs w:val="18"/>
        </w:rPr>
        <w:t>Ryc. 4</w:t>
      </w:r>
      <w:r w:rsidR="00231406">
        <w:rPr>
          <w:sz w:val="18"/>
          <w:szCs w:val="18"/>
        </w:rPr>
        <w:t>9</w:t>
      </w:r>
      <w:r>
        <w:rPr>
          <w:sz w:val="18"/>
          <w:szCs w:val="18"/>
        </w:rPr>
        <w:t>. Obszar Zabudowy Śródmiejskiej – 1 OZS</w:t>
      </w:r>
    </w:p>
    <w:p w14:paraId="759AD4A4" w14:textId="77777777" w:rsidR="0081110E" w:rsidRDefault="0081110E" w:rsidP="0081110E"/>
    <w:p w14:paraId="6F3A9D27" w14:textId="77777777" w:rsidR="00F92568" w:rsidRDefault="00F92568" w:rsidP="006620B6">
      <w:pPr>
        <w:spacing w:line="240" w:lineRule="auto"/>
        <w:jc w:val="both"/>
        <w:rPr>
          <w:b/>
        </w:rPr>
      </w:pPr>
    </w:p>
    <w:p w14:paraId="7BC961A1" w14:textId="77777777" w:rsidR="00F92568" w:rsidRDefault="00F92568" w:rsidP="006620B6">
      <w:pPr>
        <w:spacing w:line="240" w:lineRule="auto"/>
        <w:jc w:val="both"/>
        <w:rPr>
          <w:b/>
        </w:rPr>
      </w:pPr>
    </w:p>
    <w:p w14:paraId="74C15E0F" w14:textId="36ABE6FE" w:rsidR="006620B6" w:rsidRDefault="006620B6" w:rsidP="006620B6">
      <w:pPr>
        <w:spacing w:line="240" w:lineRule="auto"/>
        <w:jc w:val="both"/>
        <w:rPr>
          <w:b/>
        </w:rPr>
      </w:pPr>
      <w:r>
        <w:rPr>
          <w:b/>
        </w:rPr>
        <w:lastRenderedPageBreak/>
        <w:t xml:space="preserve">Obszar </w:t>
      </w:r>
      <w:proofErr w:type="spellStart"/>
      <w:r>
        <w:rPr>
          <w:b/>
        </w:rPr>
        <w:t>Subcentrum</w:t>
      </w:r>
      <w:proofErr w:type="spellEnd"/>
      <w:r>
        <w:rPr>
          <w:b/>
        </w:rPr>
        <w:t xml:space="preserve"> Północ – 2OZS</w:t>
      </w:r>
    </w:p>
    <w:p w14:paraId="7BB97278" w14:textId="27FC0016" w:rsidR="006620B6" w:rsidRDefault="006620B6" w:rsidP="006620B6">
      <w:pPr>
        <w:spacing w:line="240" w:lineRule="auto"/>
        <w:jc w:val="both"/>
      </w:pPr>
      <w:r>
        <w:t>Uwzględniając ustalenia Strategii Rozwoju Miasta Katowice 2030 oraz dotychczasowego studium uwarunkowań i kierunków zagospodarowania przestrzennego Katowic oraz obowiązującego miejscowego planu zagospodarowania, drugi obszar zabudowy śródmiejskiej został wyznaczony w północnej części miasta (</w:t>
      </w:r>
      <w:proofErr w:type="spellStart"/>
      <w:r>
        <w:t>Wełnowiec-Józefowiec</w:t>
      </w:r>
      <w:proofErr w:type="spellEnd"/>
      <w:r>
        <w:t xml:space="preserve">) przy granicy z Siemianowicami Śląskimi. Obszar o nowo kształtowanej strukturze przestrzennej posiada potencjał dla rozwoju zabudowy o charakterze śródmiejskim. Jest to teren dobrze skomunikowany, wpisujący się również w strukturę funkcjonalną otoczenia nasyconą usługami oraz terenami zieleni urządzonej. Zwiększenie parametrów zabudowy dążąc do uzyskania intensywnie zagospodarowanej przestrzeni </w:t>
      </w:r>
      <w:r w:rsidR="00141D8B">
        <w:t>pozwoli na</w:t>
      </w:r>
      <w:r>
        <w:t xml:space="preserve"> wykształceni</w:t>
      </w:r>
      <w:r w:rsidR="00141D8B">
        <w:t>e</w:t>
      </w:r>
      <w:r>
        <w:t xml:space="preserve"> północnego </w:t>
      </w:r>
      <w:proofErr w:type="spellStart"/>
      <w:r>
        <w:t>subcentrum</w:t>
      </w:r>
      <w:proofErr w:type="spellEnd"/>
      <w:r>
        <w:t xml:space="preserve"> miasta, co jest kontynuacją wizji rozwoju miasta i zbieżne jest z polityką przestrzenną ustaloną w obowiązujących mpzp dla tego terenu. </w:t>
      </w:r>
    </w:p>
    <w:p w14:paraId="7E4BEE63" w14:textId="77777777" w:rsidR="006620B6" w:rsidRDefault="006620B6" w:rsidP="006620B6">
      <w:pPr>
        <w:spacing w:line="240" w:lineRule="auto"/>
        <w:jc w:val="center"/>
        <w:rPr>
          <w:shd w:val="clear" w:color="auto" w:fill="FFFF00"/>
        </w:rPr>
      </w:pPr>
      <w:r>
        <w:rPr>
          <w:noProof/>
        </w:rPr>
        <w:drawing>
          <wp:inline distT="0" distB="0" distL="0" distR="0" wp14:anchorId="5FC3A551" wp14:editId="3E16604A">
            <wp:extent cx="6707035" cy="3587870"/>
            <wp:effectExtent l="0" t="0" r="0" b="0"/>
            <wp:docPr id="1101448322" name="Obraz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Obraz50"/>
                    <pic:cNvPicPr>
                      <a:picLocks noChangeAspect="1" noChangeArrowheads="1"/>
                    </pic:cNvPicPr>
                  </pic:nvPicPr>
                  <pic:blipFill>
                    <a:blip r:embed="rId20"/>
                    <a:srcRect t="11358" b="20856"/>
                    <a:stretch>
                      <a:fillRect/>
                    </a:stretch>
                  </pic:blipFill>
                  <pic:spPr bwMode="auto">
                    <a:xfrm>
                      <a:off x="0" y="0"/>
                      <a:ext cx="6731782" cy="3601108"/>
                    </a:xfrm>
                    <a:prstGeom prst="rect">
                      <a:avLst/>
                    </a:prstGeom>
                    <a:noFill/>
                  </pic:spPr>
                </pic:pic>
              </a:graphicData>
            </a:graphic>
          </wp:inline>
        </w:drawing>
      </w:r>
    </w:p>
    <w:p w14:paraId="420548B8" w14:textId="37DE5D06" w:rsidR="006620B6" w:rsidRDefault="006620B6" w:rsidP="006620B6">
      <w:pPr>
        <w:spacing w:after="0"/>
        <w:jc w:val="center"/>
        <w:rPr>
          <w:b/>
        </w:rPr>
      </w:pPr>
      <w:r>
        <w:rPr>
          <w:sz w:val="18"/>
          <w:szCs w:val="18"/>
        </w:rPr>
        <w:t xml:space="preserve">Ryc. </w:t>
      </w:r>
      <w:r w:rsidR="00231406">
        <w:rPr>
          <w:sz w:val="18"/>
          <w:szCs w:val="18"/>
        </w:rPr>
        <w:t>50</w:t>
      </w:r>
      <w:r>
        <w:rPr>
          <w:sz w:val="18"/>
          <w:szCs w:val="18"/>
        </w:rPr>
        <w:t>. Obszar Zabudowy Śródmiejskiej – 2 OZS</w:t>
      </w:r>
    </w:p>
    <w:p w14:paraId="2E3EEA06" w14:textId="77777777" w:rsidR="006620B6" w:rsidRDefault="006620B6" w:rsidP="006620B6">
      <w:pPr>
        <w:spacing w:line="240" w:lineRule="auto"/>
        <w:jc w:val="both"/>
      </w:pPr>
    </w:p>
    <w:p w14:paraId="63624C98" w14:textId="77777777" w:rsidR="006620B6" w:rsidRDefault="006620B6" w:rsidP="006620B6">
      <w:pPr>
        <w:spacing w:line="240" w:lineRule="auto"/>
        <w:jc w:val="both"/>
        <w:rPr>
          <w:b/>
        </w:rPr>
      </w:pPr>
      <w:r>
        <w:rPr>
          <w:b/>
        </w:rPr>
        <w:t xml:space="preserve">Obszar </w:t>
      </w:r>
      <w:proofErr w:type="spellStart"/>
      <w:r>
        <w:rPr>
          <w:b/>
        </w:rPr>
        <w:t>Subcentrum</w:t>
      </w:r>
      <w:proofErr w:type="spellEnd"/>
      <w:r>
        <w:rPr>
          <w:b/>
        </w:rPr>
        <w:t xml:space="preserve"> Południe – 3OZS</w:t>
      </w:r>
    </w:p>
    <w:p w14:paraId="7506C099" w14:textId="04357DA0" w:rsidR="0081110E" w:rsidRDefault="00C33385" w:rsidP="0018677D">
      <w:pPr>
        <w:spacing w:line="240" w:lineRule="auto"/>
        <w:jc w:val="both"/>
      </w:pPr>
      <w:r>
        <w:t xml:space="preserve">Uwzględniając ustalenia Strategii Rozwoju Miasta Katowice 2030 obszar </w:t>
      </w:r>
      <w:proofErr w:type="spellStart"/>
      <w:r>
        <w:t>subcentrum</w:t>
      </w:r>
      <w:proofErr w:type="spellEnd"/>
      <w:r>
        <w:t xml:space="preserve"> południe obejmuje </w:t>
      </w:r>
      <w:r w:rsidR="00311B76">
        <w:t>tereny zlokalizowane na styku dzielnic Brynów, Ochojec i Ligota – w rejonie skrzyżowania ul. Kościuszki i ul. Kolejowej.</w:t>
      </w:r>
      <w:r>
        <w:t xml:space="preserve"> Obszar charakteryzuje się występowaniem terenów magazynowych i poprodukcyjnych </w:t>
      </w:r>
      <w:r w:rsidR="0018677D">
        <w:t>predysponowanych do przekształcenia</w:t>
      </w:r>
      <w:r>
        <w:t xml:space="preserve"> w intensywną zabudowę mieszkaniowo-usługową</w:t>
      </w:r>
      <w:r w:rsidR="0018677D">
        <w:t xml:space="preserve"> i</w:t>
      </w:r>
      <w:r w:rsidR="0018677D" w:rsidRPr="0018677D">
        <w:t>ntegrującą</w:t>
      </w:r>
      <w:r w:rsidR="0018677D">
        <w:t xml:space="preserve"> sąsiadujące z nim osiedla mieszkaniowe</w:t>
      </w:r>
      <w:r w:rsidR="0018677D" w:rsidRPr="0018677D">
        <w:t>, stanowiąc miejsce koncentracji usług publicznych, handlu, rekreacji i przestrzeni wspólnych</w:t>
      </w:r>
      <w:r w:rsidR="0018677D">
        <w:t xml:space="preserve">. </w:t>
      </w:r>
      <w:r w:rsidR="0018677D" w:rsidRPr="0018677D">
        <w:t xml:space="preserve">Położenie analizowanego terenu czyni go </w:t>
      </w:r>
      <w:r w:rsidR="009466D7">
        <w:t>ośrodkiem służącym obsłudze mieszkańców dzielnic południowych i zachodnich</w:t>
      </w:r>
      <w:r w:rsidR="00B04062">
        <w:t>, niemniej ze względu na dobrą dostępność komunikacyjną jego oddziaływanie sięga także obszarów zlokalizowanych dalej na południe, w tym Mikołowa</w:t>
      </w:r>
      <w:r w:rsidR="009466D7">
        <w:t xml:space="preserve">. </w:t>
      </w:r>
      <w:r w:rsidR="00B04062">
        <w:t>Ze względu na rolę obszaru w strukturze miasta w</w:t>
      </w:r>
      <w:r w:rsidR="0018677D">
        <w:t>ymaga</w:t>
      </w:r>
      <w:r w:rsidR="00B04062">
        <w:t>ne jest</w:t>
      </w:r>
      <w:r w:rsidR="0018677D">
        <w:t xml:space="preserve"> dopuszczeni</w:t>
      </w:r>
      <w:r w:rsidR="00B04062">
        <w:t>e</w:t>
      </w:r>
      <w:r w:rsidR="0018677D">
        <w:t xml:space="preserve"> zabudowy o wyższej intensywności, co spójne jest z polityką przestrzenną określoną w dokumentach planistycznych.</w:t>
      </w:r>
      <w:r w:rsidR="009466D7">
        <w:t xml:space="preserve"> Celem zapewnienia atrakcyjnego i wielofunkcyjnego charakteru obszaru, poza funkcją usługowo-handlową  uzupełnienie programu użytkowego stanowić będzie zabudowa mieszkaniowa oraz wysokiej jakości przestrzenie publiczne.</w:t>
      </w:r>
    </w:p>
    <w:p w14:paraId="7F9D197C" w14:textId="77777777" w:rsidR="00BE4C80" w:rsidRDefault="00BE4C80" w:rsidP="00BE4C80">
      <w:pPr>
        <w:spacing w:line="240" w:lineRule="auto"/>
        <w:jc w:val="center"/>
      </w:pPr>
      <w:r>
        <w:rPr>
          <w:noProof/>
        </w:rPr>
        <w:drawing>
          <wp:inline distT="0" distB="0" distL="0" distR="0" wp14:anchorId="7CCB505A" wp14:editId="1ED68E79">
            <wp:extent cx="6160770" cy="4862830"/>
            <wp:effectExtent l="0" t="0" r="0" b="0"/>
            <wp:docPr id="1308767842" name="Obraz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Obraz51"/>
                    <pic:cNvPicPr>
                      <a:picLocks noChangeAspect="1" noChangeArrowheads="1"/>
                    </pic:cNvPicPr>
                  </pic:nvPicPr>
                  <pic:blipFill>
                    <a:blip r:embed="rId21"/>
                    <a:stretch>
                      <a:fillRect/>
                    </a:stretch>
                  </pic:blipFill>
                  <pic:spPr bwMode="auto">
                    <a:xfrm>
                      <a:off x="0" y="0"/>
                      <a:ext cx="6160770" cy="4862830"/>
                    </a:xfrm>
                    <a:prstGeom prst="rect">
                      <a:avLst/>
                    </a:prstGeom>
                    <a:noFill/>
                  </pic:spPr>
                </pic:pic>
              </a:graphicData>
            </a:graphic>
          </wp:inline>
        </w:drawing>
      </w:r>
    </w:p>
    <w:p w14:paraId="68987F2E" w14:textId="7E8C6274" w:rsidR="0081110E" w:rsidRDefault="00BE4C80" w:rsidP="00BE4C80">
      <w:pPr>
        <w:spacing w:line="240" w:lineRule="auto"/>
        <w:jc w:val="center"/>
        <w:rPr>
          <w:sz w:val="18"/>
          <w:szCs w:val="18"/>
        </w:rPr>
      </w:pPr>
      <w:r>
        <w:rPr>
          <w:sz w:val="18"/>
          <w:szCs w:val="18"/>
        </w:rPr>
        <w:t xml:space="preserve">Ryc. </w:t>
      </w:r>
      <w:r w:rsidR="00231406">
        <w:rPr>
          <w:sz w:val="18"/>
          <w:szCs w:val="18"/>
        </w:rPr>
        <w:t>51</w:t>
      </w:r>
      <w:r>
        <w:rPr>
          <w:sz w:val="18"/>
          <w:szCs w:val="18"/>
        </w:rPr>
        <w:t>. Obszar Zabudowy Śródmiejskiej – 3 OZS</w:t>
      </w:r>
    </w:p>
    <w:p w14:paraId="2144566D" w14:textId="77777777" w:rsidR="00BE4C80" w:rsidRPr="00BE4C80" w:rsidRDefault="00BE4C80" w:rsidP="00BE4C80"/>
    <w:p w14:paraId="122B5B00" w14:textId="330BD8F3" w:rsidR="00BE4C80" w:rsidRDefault="00BE4C80">
      <w:pPr>
        <w:pStyle w:val="Nagwek1"/>
        <w:numPr>
          <w:ilvl w:val="0"/>
          <w:numId w:val="7"/>
        </w:numPr>
        <w:ind w:left="720"/>
      </w:pPr>
      <w:bookmarkStart w:id="32" w:name="_Toc211895010"/>
      <w:bookmarkStart w:id="33" w:name="_Toc217337762"/>
      <w:r w:rsidRPr="00BE4C80">
        <w:t xml:space="preserve">PRZYCZYNY USTALENIA GMINNYCH STANDARDÓW URBANISTYCZNYCH (art. 13h ust. 3 </w:t>
      </w:r>
      <w:proofErr w:type="spellStart"/>
      <w:r w:rsidRPr="00BE4C80">
        <w:t>upzp</w:t>
      </w:r>
      <w:proofErr w:type="spellEnd"/>
      <w:r w:rsidRPr="00BE4C80">
        <w:t>)</w:t>
      </w:r>
      <w:bookmarkEnd w:id="32"/>
      <w:bookmarkEnd w:id="33"/>
    </w:p>
    <w:p w14:paraId="1C69A5C8" w14:textId="77777777" w:rsidR="002C25E9" w:rsidRDefault="002C25E9" w:rsidP="002C25E9"/>
    <w:p w14:paraId="0BD862B5" w14:textId="041F9571" w:rsidR="008F6B61" w:rsidRDefault="008F6B61" w:rsidP="00AB6175">
      <w:pPr>
        <w:pStyle w:val="Nagwek2"/>
        <w:numPr>
          <w:ilvl w:val="0"/>
          <w:numId w:val="18"/>
        </w:numPr>
        <w:ind w:left="357" w:hanging="357"/>
        <w:jc w:val="both"/>
      </w:pPr>
      <w:bookmarkStart w:id="34" w:name="_Toc211895011"/>
      <w:bookmarkStart w:id="35" w:name="_Toc217337763"/>
      <w:r>
        <w:t>Gminny katalog stref planistycznych</w:t>
      </w:r>
      <w:bookmarkEnd w:id="34"/>
      <w:bookmarkEnd w:id="35"/>
    </w:p>
    <w:p w14:paraId="0297C0C4" w14:textId="7796206A" w:rsidR="000D0D1B" w:rsidRDefault="000D0D1B" w:rsidP="00AB6175">
      <w:pPr>
        <w:jc w:val="both"/>
      </w:pPr>
      <w:r w:rsidRPr="00E423B7">
        <w:t xml:space="preserve">W planie ogólnym wyznaczono strefy planistyczne, dla których określono profil funkcjonalny oraz zestaw wymaganych wskaźników i parametrów dotyczących zabudowy i zagospodarowania terenu. Wskaźniki te obejmują </w:t>
      </w:r>
      <w:r>
        <w:t>ustalenie wartości dla</w:t>
      </w:r>
      <w:r w:rsidRPr="00E423B7">
        <w:t xml:space="preserve">: maksymalnej nadziemnej intensywności zabudowy, maksymalnej wysokości zabudowy, maksymalnego udziału powierzchni zabudowy oraz minimalnego udziału powierzchni biologicznie czynnej. Wartości tych parametrów zostały ustalone dla poszczególnych stref w zakresie wynikającym z przepisów </w:t>
      </w:r>
      <w:proofErr w:type="spellStart"/>
      <w:r>
        <w:t>upzp</w:t>
      </w:r>
      <w:proofErr w:type="spellEnd"/>
      <w:r w:rsidRPr="00E423B7">
        <w:t>.</w:t>
      </w:r>
    </w:p>
    <w:p w14:paraId="31A2CCA8" w14:textId="2F594476" w:rsidR="00B8208A" w:rsidRDefault="00B8208A" w:rsidP="00AB6175">
      <w:pPr>
        <w:jc w:val="both"/>
      </w:pPr>
      <w:r>
        <w:t xml:space="preserve">Przyjęte w planie ogólnym profile funkcjonalne oraz wskaźniki i parametry zabudowy i zagospodarowania terenu zostały określone w oparciu o politykę przestrzenną miasta, wynikającą </w:t>
      </w:r>
      <w:r w:rsidR="00946CBA">
        <w:t xml:space="preserve">przede wszystkim </w:t>
      </w:r>
      <w:r>
        <w:t>ze studium, mpzp</w:t>
      </w:r>
      <w:r w:rsidR="00946CBA">
        <w:t xml:space="preserve"> i </w:t>
      </w:r>
      <w:r>
        <w:t>wydanych decyzji administracyjnych oraz</w:t>
      </w:r>
      <w:r w:rsidR="00946CBA">
        <w:t xml:space="preserve"> </w:t>
      </w:r>
      <w:r w:rsidR="00C6464B">
        <w:t xml:space="preserve">politykę przestrzenną w skali ponadlokalnej w postaci m.in. audytu krajobrazowego. </w:t>
      </w:r>
      <w:r>
        <w:t xml:space="preserve">Ustalenia te opracowano </w:t>
      </w:r>
      <w:r w:rsidR="00C6464B">
        <w:t>na podstawie</w:t>
      </w:r>
      <w:r>
        <w:t xml:space="preserve"> aktualnych uwarunkowań lokalnych, w tym</w:t>
      </w:r>
      <w:r w:rsidR="00C6464B">
        <w:t>:</w:t>
      </w:r>
      <w:r>
        <w:t xml:space="preserve"> przestrzennych, środowiskowych i społecznych</w:t>
      </w:r>
      <w:r w:rsidR="00C6464B">
        <w:t xml:space="preserve">, a także z uwzględnieniem metropolitalnego charakteru Katowic, w szczególności dla obszaru Śródmieścia stanowiącego </w:t>
      </w:r>
      <w:r w:rsidR="00C6464B" w:rsidRPr="00C6464B">
        <w:t>koncentracj</w:t>
      </w:r>
      <w:r w:rsidR="00C6464B">
        <w:t>ę</w:t>
      </w:r>
      <w:r w:rsidR="00C6464B" w:rsidRPr="00C6464B">
        <w:t xml:space="preserve"> funkcji metropolitalnych.</w:t>
      </w:r>
    </w:p>
    <w:p w14:paraId="12370C4D" w14:textId="1190BDB2" w:rsidR="008F6B61" w:rsidRDefault="00B8208A" w:rsidP="00AB6175">
      <w:pPr>
        <w:jc w:val="both"/>
      </w:pPr>
      <w:r>
        <w:lastRenderedPageBreak/>
        <w:t xml:space="preserve">Na etapie sporządzania projektu planu ogólnego wzięto pod uwagę wnioski interesariuszy, obejmujące zarówno kwestie dotyczące stopnia szczegółowości </w:t>
      </w:r>
      <w:r w:rsidR="00BD3C1B">
        <w:t xml:space="preserve">jego </w:t>
      </w:r>
      <w:r>
        <w:t>ustaleń, jak i zagadnienia związane z zachowaniem ładu przestrzennego, zapewnieniem zrównoważonego rozwoju, ochroną walorów krajobrazowych i przyrodniczych oraz z efektywnym gospodarowaniem przestrzenią miejską.</w:t>
      </w:r>
    </w:p>
    <w:p w14:paraId="3FC063EC" w14:textId="061D9B23" w:rsidR="008C07FD" w:rsidRDefault="00B8208A" w:rsidP="00AB6175">
      <w:pPr>
        <w:jc w:val="both"/>
      </w:pPr>
      <w:r w:rsidRPr="00B8208A">
        <w:t>Określone w planie ogólnym profile funkcjonalne poszczególnych stref planistycznych oraz przyjęte wskaźniki i parametry urbanistyczne nie przesądzają o możliwości maksymalnego wykorzystania ustaleń planu, lecz stanowią ogólne ramy prowadzenia polityki przestrzennej gminy.</w:t>
      </w:r>
      <w:r>
        <w:t xml:space="preserve"> </w:t>
      </w:r>
      <w:r w:rsidRPr="00350C02">
        <w:t>Ramy te będą uszczegóławiane na podstawie analiz urbanistycznych sporządzanych na potrzeby mpzp oraz decyzji administracyjnych.</w:t>
      </w:r>
    </w:p>
    <w:p w14:paraId="1442D0C7" w14:textId="430EE9AC" w:rsidR="00B8208A" w:rsidRDefault="009B1569" w:rsidP="00AB6175">
      <w:pPr>
        <w:jc w:val="both"/>
      </w:pPr>
      <w:r>
        <w:t>Profil funkcjonalny określony w katalogu stref planistycznych, zarówno podstawowy, jak i dodatkowy, obejmuje zestaw przeznaczeń możliwych do realizacji w obrębie danej strefy. Nie oznacza to jednak, że wszystkie z tych przeznaczeń będą mogły lub musiały zostać wprowadzone na konkretnym terenie. Polityka przestrzenna przyjęta w planie ogólnym nie pociąga za sobą obowiązku weryfikacji dotychczasowej polityki planistycznej ani konieczności przystępowania do sporządzania miejscowych planów wyłącznie w celu odwzorowania jego ustaleń.</w:t>
      </w:r>
    </w:p>
    <w:p w14:paraId="4641FC4D" w14:textId="77F7D2A8" w:rsidR="003C7C4A" w:rsidRPr="003C7C4A" w:rsidRDefault="003C7C4A" w:rsidP="00AB6175">
      <w:pPr>
        <w:jc w:val="both"/>
      </w:pPr>
      <w:r>
        <w:t>Strefy</w:t>
      </w:r>
      <w:r w:rsidRPr="003C7C4A">
        <w:t xml:space="preserve"> planistyczn</w:t>
      </w:r>
      <w:r>
        <w:t>e</w:t>
      </w:r>
      <w:r w:rsidRPr="003C7C4A">
        <w:t xml:space="preserve"> wyznaczon</w:t>
      </w:r>
      <w:r>
        <w:t>e</w:t>
      </w:r>
      <w:r w:rsidRPr="003C7C4A">
        <w:t xml:space="preserve"> w planie ogólnym obejmują profil podstawowy oraz profil dodatkowy, dla których katalog dopuszczalnych przeznaczeń został określony w rozporządzeniu w sprawie projektu planu ogólnego. Katalog ten, ustalony przez ustawodawcę, odzwierciedla współczesne kierunki polityki przestrzennej, akcentujące potrzebę większej różnorodności funkcjonalnej oraz elastycznego podejścia do kształtowania struktury miejskiej.</w:t>
      </w:r>
    </w:p>
    <w:p w14:paraId="6C78FE32" w14:textId="77777777" w:rsidR="003C7C4A" w:rsidRPr="003C7C4A" w:rsidRDefault="003C7C4A" w:rsidP="00AB6175">
      <w:pPr>
        <w:jc w:val="both"/>
      </w:pPr>
      <w:r w:rsidRPr="003C7C4A">
        <w:t>Szczególne znaczenie przypisano wspieraniu współwystępowania funkcji, które mogą ze sobą koegzystować bez wzajemnych konfliktów przestrzennych czy środowiskowych. Zasada ta znajduje odzwierciedlenie w profilach funkcjonalnych poszczególnych stref planistycznych, które dopuszczają komplementarne formy zagospodarowania, sprzyjające tworzeniu harmonijnych i zintegrowanych struktur urbanistycznych.</w:t>
      </w:r>
    </w:p>
    <w:p w14:paraId="16F89A75" w14:textId="43744BE9" w:rsidR="008C07FD" w:rsidRDefault="003C7C4A" w:rsidP="00AB6175">
      <w:pPr>
        <w:jc w:val="both"/>
      </w:pPr>
      <w:r w:rsidRPr="003C7C4A">
        <w:t>Kierunki polityki przestrzennej przyjęte w planie ogólnym ukierunkowane są na kształtowanie zwartej, wielofunkcyjnej struktury miejskiej, sprzyjającej równoważeniu potrzeb mieszkańców, poprawie jakości środowiska zamieszkania oraz racjonalnemu i efektywnemu wykorzystaniu przestrzeni. Istotnym elementem tej koncepcji jest również podkreślenie znaczenia rozwoju mobilności zrównoważonej, opartej na właściwym powiązaniu zabudowy mieszkaniowej z usługami i infrastrukturą transportową.</w:t>
      </w:r>
    </w:p>
    <w:p w14:paraId="3FA815F3" w14:textId="074C7B4F" w:rsidR="00CF38DF" w:rsidRDefault="00CF38DF" w:rsidP="00AB6175">
      <w:pPr>
        <w:jc w:val="both"/>
      </w:pPr>
      <w:r>
        <w:t>Podstawowym założeniem rozwiązań przestrzennych przyjętych w planie ogólnym jest uwzględnienie potrzeby ochrony i wzmacniania systemu środowiska przyrodniczego. Nadrzędnym celem polityki przestrzennej miasta w tym zakresie jest proekologiczny rozwój przestrzenny, ukierunkowany na minimalizację konfliktów pomiędzy procesami urbanizacji a wartościami środowiska naturalnego.</w:t>
      </w:r>
    </w:p>
    <w:p w14:paraId="6D5C6AA0" w14:textId="46ED2104" w:rsidR="008C07FD" w:rsidRDefault="00CF38DF" w:rsidP="00AB6175">
      <w:pPr>
        <w:jc w:val="both"/>
      </w:pPr>
      <w:r>
        <w:t>Kluczowe znaczenie w strukturze ekologicznej miasta mają elementy osnowy przyrodniczej, obejmujące w szczególności tereny leśne, obszary otwarte, zieleń ekologiczno-krajobrazową, zieleń urządzoną i rekreacyjną, a także lokalne korytarze ekologiczne. Ich zachowanie i wzajemne powiązanie przestrzenne stanowią podstawę kształtowania zrównoważonej struktury przyrodniczo-urbanistycznej miasta.</w:t>
      </w:r>
    </w:p>
    <w:p w14:paraId="20CC0768" w14:textId="1371EC7B" w:rsidR="008C07FD" w:rsidRDefault="00941559" w:rsidP="00AB6175">
      <w:pPr>
        <w:jc w:val="both"/>
      </w:pPr>
      <w:r>
        <w:t>Mając na uwadze konieczność zachowania właściwych proporcji pomiędzy poszczególnymi komponentami środowiska przyrodniczego, w zdecydowanej większości stref planistycznych dopuszczono przeznaczenia obejmujące: tereny zieleni naturalnej, tereny zieleni urządzonej oraz tereny wód. W zależności od charakteru i profilu funkcjonalnego danej strefy, przeznaczenia te zostały przypisane odpowiednio do profilu podstawowego bądź profilu dodatkowego.</w:t>
      </w:r>
      <w:r w:rsidR="00277657">
        <w:t xml:space="preserve"> </w:t>
      </w:r>
      <w:r>
        <w:t xml:space="preserve">Tereny leśne </w:t>
      </w:r>
      <w:r w:rsidR="00277657">
        <w:t xml:space="preserve">również </w:t>
      </w:r>
      <w:r>
        <w:t xml:space="preserve">wskazano </w:t>
      </w:r>
      <w:r w:rsidR="00E422DF">
        <w:t>w</w:t>
      </w:r>
      <w:r>
        <w:t xml:space="preserve"> większości stref planistycznych, z wyjątkiem tych, które obejmują zwartą tkankę miejską i jednocześnie nie graniczą z obszarami zalesionymi. Przyjęto, że w takich przypadkach ewentualne wprowadzenie nowych nasadzeń drzew będzie następować w ramach terenów zieleni naturalnej lub zieleni urządzonej.</w:t>
      </w:r>
    </w:p>
    <w:p w14:paraId="3D2200B4" w14:textId="77777777" w:rsidR="002C76FA" w:rsidRDefault="002C76FA" w:rsidP="00AB6175">
      <w:pPr>
        <w:jc w:val="both"/>
      </w:pPr>
      <w:r>
        <w:t xml:space="preserve">Głównym celem polityki transportowej i infrastrukturalnej przyjętej w planie ogólnym jest konsekwentna realizacja strategii zrównoważonego rozwoju, ukierunkowanej na tworzenie warunków dla sprawnego, bezpiecznego i przyjaznego środowisku przemieszczania się osób oraz towarów. Założeniem polityki jest nadanie priorytetu formom </w:t>
      </w:r>
      <w:r>
        <w:t>mobilności o najmniejszym negatywnym oddziaływaniu na środowisko — w szczególności podróżom pieszym, rowerowym i transportem zbiorowym — przy równoczesnym ograniczaniu uciążliwości wynikających z transportu indywidualnego.</w:t>
      </w:r>
    </w:p>
    <w:p w14:paraId="63190694" w14:textId="1BF809BC" w:rsidR="002C76FA" w:rsidRDefault="002C76FA" w:rsidP="00AB6175">
      <w:pPr>
        <w:jc w:val="both"/>
      </w:pPr>
      <w:r>
        <w:t>Zasadnicze kierunki tej polityki pozostają spójne z przepisami rozporządzenia w sprawie projektu planu ogólnego, które dopuszcza w każdej strefie planistycznej tereny infrastruktury technicznej oraz tereny komunikacji, przypisane do profilu podstawowego. Rozwiązanie to zapewnia elastyczność w planowaniu systemów transportowych i infrastrukturalnych, umożliwiając ich dostosowanie do lokalnych uwarunkowań funkcjonalno-przestrzennych.</w:t>
      </w:r>
    </w:p>
    <w:p w14:paraId="4BCC13D5" w14:textId="339F9F69" w:rsidR="008C07FD" w:rsidRDefault="002C76FA" w:rsidP="00AB6175">
      <w:pPr>
        <w:jc w:val="both"/>
      </w:pPr>
      <w:r w:rsidRPr="002C76FA">
        <w:t xml:space="preserve">W kontekście postępujących zmian klimatycznych istotnym elementem polityki przestrzennej przyjętej </w:t>
      </w:r>
      <w:r w:rsidRPr="006D771D">
        <w:t xml:space="preserve">w planie ogólnym jest rozwój odnawialnych źródeł energii (OZE), stanowiących integralny komponent międzynarodowej polityki klimatyczno-energetycznej. </w:t>
      </w:r>
      <w:r w:rsidR="006D771D">
        <w:t>Należy niemniej pamiętać, iż z</w:t>
      </w:r>
      <w:r w:rsidRPr="006D771D">
        <w:t>większanie udziału OZE w strukturze energetycznej wymaga prowadzenia kompleksowych analiz przestrzennych, ekonomicznych i środowiskowych, dostosowanych do lokalnych uwarunkowań i potencjału poszczególnych obszarów.</w:t>
      </w:r>
      <w:r w:rsidR="006D771D">
        <w:t xml:space="preserve"> </w:t>
      </w:r>
      <w:r w:rsidRPr="006D771D">
        <w:t xml:space="preserve">Uwzględniając te uwarunkowania, w planie ogólnym </w:t>
      </w:r>
      <w:r w:rsidR="006D771D">
        <w:t>przyjęto co do zasady</w:t>
      </w:r>
      <w:r w:rsidR="00031AB3">
        <w:t xml:space="preserve"> (z pojedynczym wyjątkiem)</w:t>
      </w:r>
      <w:r w:rsidR="006D771D">
        <w:t>, że rozwój OZE następował będzie w ramach terenów produkcji wskazywanych w profilach funkcjonalnych stref SP (profil podstawowy) i wybranych stref SI (profil dodatkowy).</w:t>
      </w:r>
      <w:r w:rsidR="00031AB3">
        <w:t xml:space="preserve"> Polityka taka wynika z konieczności ochrony ładu przestrzennego </w:t>
      </w:r>
      <w:r w:rsidR="009B6259">
        <w:t>i odpowiedniej jakości zamieszkania terenów zurbanizowanych, a także ochrony środowiska przyrodniczego w przypadku terenów otwartych i terenów zieleni.</w:t>
      </w:r>
    </w:p>
    <w:p w14:paraId="30111F45" w14:textId="6439484B" w:rsidR="007750C3" w:rsidRDefault="006A2318" w:rsidP="00AB6175">
      <w:pPr>
        <w:pStyle w:val="11standardy"/>
        <w:jc w:val="both"/>
      </w:pPr>
      <w:r w:rsidRPr="006A2318">
        <w:t xml:space="preserve">Profile funkcjonalne stref planistycznych  </w:t>
      </w:r>
    </w:p>
    <w:p w14:paraId="5F3FFCF7" w14:textId="48C04DF9" w:rsidR="007750C3" w:rsidRDefault="00757034" w:rsidP="00AB6175">
      <w:pPr>
        <w:jc w:val="both"/>
      </w:pPr>
      <w:r>
        <w:t xml:space="preserve">Poniżej przedstawiono główne zasady przypisywania obszarów </w:t>
      </w:r>
      <w:r w:rsidR="00723AAE">
        <w:t>Katowic</w:t>
      </w:r>
      <w:r>
        <w:t xml:space="preserve"> do odpowiednich stref planistycznych, w tym zasady dotyczące ustalania profili dodatkowych. Należy podkreślić, że profile podstawowe poszczególnych stref przypisywane są obligatoryjnie do każdej strefy, natomiast profile dodatkowe mogą być przypisane w sposób zróżnicowany – w całości, częściowo bądź bez przypisania. Zarówno profil funkcjonalny podstawowy, jak i dodatkowy obejmują tereny określone w przepisach rozporządzenia w sprawie mpzp, wskazane w załączniku nr 1 do tego rozporządzenia.</w:t>
      </w:r>
    </w:p>
    <w:p w14:paraId="5FA2EDD4" w14:textId="77777777" w:rsidR="00757034" w:rsidRPr="00764269" w:rsidRDefault="00757034" w:rsidP="00AB6175">
      <w:pPr>
        <w:jc w:val="both"/>
        <w:rPr>
          <w:b/>
          <w:bCs/>
        </w:rPr>
      </w:pPr>
      <w:r w:rsidRPr="00764269">
        <w:rPr>
          <w:b/>
          <w:bCs/>
        </w:rPr>
        <w:t>Strefa wielofunkcyjna z zabudową mieszkaniową wielorodzinną (SW)</w:t>
      </w:r>
    </w:p>
    <w:p w14:paraId="088ABC21" w14:textId="7252E688" w:rsidR="00757034" w:rsidRPr="00764269" w:rsidRDefault="00757034" w:rsidP="00AB6175">
      <w:pPr>
        <w:jc w:val="both"/>
        <w:rPr>
          <w:i/>
          <w:iCs/>
        </w:rPr>
      </w:pPr>
      <w:r w:rsidRPr="00764269">
        <w:rPr>
          <w:i/>
          <w:iCs/>
        </w:rPr>
        <w:t xml:space="preserve">Profil podstawowy: teren zabudowy mieszkaniowej wielorodzinnej, teren usług, teren komunikacji, teren zieleni urządzonej, teren ogrodów działkowych, teren infrastruktury technicznej </w:t>
      </w:r>
      <w:r w:rsidR="00C249F5">
        <w:rPr>
          <w:i/>
          <w:iCs/>
        </w:rPr>
        <w:t>[</w:t>
      </w:r>
      <w:r w:rsidRPr="00764269">
        <w:rPr>
          <w:i/>
          <w:iCs/>
        </w:rPr>
        <w:t>dotyczy: 1) terenów telekomunikacji; 2) innych terenów infrastruktury technicznej o powierzchni nie większej niż 5000 m</w:t>
      </w:r>
      <w:r w:rsidRPr="00C249F5">
        <w:rPr>
          <w:i/>
          <w:iCs/>
          <w:vertAlign w:val="superscript"/>
        </w:rPr>
        <w:t>2</w:t>
      </w:r>
      <w:r w:rsidR="00C249F5">
        <w:rPr>
          <w:i/>
          <w:iCs/>
        </w:rPr>
        <w:t>]</w:t>
      </w:r>
      <w:r w:rsidRPr="00764269">
        <w:rPr>
          <w:i/>
          <w:iCs/>
        </w:rPr>
        <w:t xml:space="preserve">. </w:t>
      </w:r>
    </w:p>
    <w:p w14:paraId="4D5FF6DC" w14:textId="77777777" w:rsidR="00757034" w:rsidRPr="00764269" w:rsidRDefault="00757034" w:rsidP="00AB6175">
      <w:pPr>
        <w:jc w:val="both"/>
        <w:rPr>
          <w:i/>
          <w:iCs/>
        </w:rPr>
      </w:pPr>
      <w:r w:rsidRPr="00764269">
        <w:rPr>
          <w:i/>
          <w:iCs/>
        </w:rPr>
        <w:t>Profil dodatkowy: teren zabudowy mieszkaniowej jednorodzinnej, teren handlu wielkopowierzchniowego, teren zieleni naturalnej, teren lasu, teren wód.</w:t>
      </w:r>
    </w:p>
    <w:p w14:paraId="720861A6" w14:textId="0A428291" w:rsidR="007750C3" w:rsidRDefault="00757034" w:rsidP="00AB6175">
      <w:pPr>
        <w:jc w:val="both"/>
      </w:pPr>
      <w:r>
        <w:t>Strefa obejmuje obszary istniejącej lub planowanej zabudowy mieszkaniowej wielorodzinnej wraz z towarzyszącą zabudową usługową oraz terenami ogólnodostępnej zieleni urządzonej. Charakteryzuje się ona największą elastycznością i różnorodnością profili podstawowych i dodatkowych, co stwarza warunki do kształtowania zróżnicowanych jednostek mieszkaniowo-usługowych w mieście.</w:t>
      </w:r>
      <w:r w:rsidR="00764269" w:rsidRPr="00764269">
        <w:t xml:space="preserve"> </w:t>
      </w:r>
      <w:r w:rsidR="00764269">
        <w:t>Niemniej, w granicach strefy nie znalazły się wybrane tereny usług społecznych obsługujących zabudowę mieszkaniową, takie jak: szkoły i publiczne przedszkola, celem wymuszenia utrzymania tego typu funkcji w strukturze osiedli mieszkaniowych poprzez objęcie ich strefą SU.</w:t>
      </w:r>
      <w:r w:rsidR="002F012D">
        <w:t xml:space="preserve"> Nieruchomości uczelni wyższych także zostały wyłączone z granic strefy SW, nawet pomimo lokalizacji w bezpośrednim sąsiedztwie tego typu funkcji.</w:t>
      </w:r>
    </w:p>
    <w:p w14:paraId="26298946" w14:textId="77777777" w:rsidR="00764269" w:rsidRPr="00E8792A" w:rsidRDefault="00764269" w:rsidP="00AB6175">
      <w:pPr>
        <w:jc w:val="both"/>
        <w:rPr>
          <w:u w:val="single"/>
        </w:rPr>
      </w:pPr>
      <w:r w:rsidRPr="00E8792A">
        <w:rPr>
          <w:u w:val="single"/>
        </w:rPr>
        <w:t>Zasady profili dodatkowych</w:t>
      </w:r>
    </w:p>
    <w:p w14:paraId="22841BE5" w14:textId="4FA92B9C" w:rsidR="00764269" w:rsidRDefault="00764269" w:rsidP="00AB6175">
      <w:pPr>
        <w:jc w:val="both"/>
      </w:pPr>
      <w:r w:rsidRPr="00761570">
        <w:t xml:space="preserve">Tereny zabudowy mieszkaniowej jednorodzinnej dopuszczono </w:t>
      </w:r>
      <w:r>
        <w:t>w około 1/4 stref SW,</w:t>
      </w:r>
      <w:r w:rsidRPr="00761570">
        <w:t xml:space="preserve"> ze względu na</w:t>
      </w:r>
      <w:r>
        <w:t xml:space="preserve"> uwarunkowania lokalne i</w:t>
      </w:r>
      <w:r w:rsidRPr="00761570">
        <w:t xml:space="preserve"> potrzebę zapewnienia elastyczności w kształtowaniu programu mieszkaniowego w ramach istniejących i planowanych obszarów funkcjonalnych</w:t>
      </w:r>
      <w:r>
        <w:t xml:space="preserve">. Zabudowy mieszkaniowej jednorodzinnej nie </w:t>
      </w:r>
      <w:r>
        <w:lastRenderedPageBreak/>
        <w:t>dopuszczano w szczególności na obszarach z intensywną lub wysoką zabudową mieszkaniową, na których mogłyby występować konflikty pomiędzy zabudową mieszkaniową jednorodzinną i wielorodzinną.</w:t>
      </w:r>
    </w:p>
    <w:p w14:paraId="37AFF8BD" w14:textId="4226656E" w:rsidR="002F012D" w:rsidRDefault="00764269" w:rsidP="00AB6175">
      <w:pPr>
        <w:jc w:val="both"/>
      </w:pPr>
      <w:r w:rsidRPr="00C862E0">
        <w:t xml:space="preserve">Tereny handlu wielkopowierzchniowego dopuszczono </w:t>
      </w:r>
      <w:r w:rsidR="002F012D">
        <w:t xml:space="preserve">jedynie na obszarze w okolicy ul. Kościuszki i Kolejowej, gdzie </w:t>
      </w:r>
      <w:r w:rsidR="002F012D" w:rsidRPr="00C862E0">
        <w:t>funkcjonują już tego typu obiekty</w:t>
      </w:r>
      <w:r w:rsidR="002F012D">
        <w:t xml:space="preserve"> oraz,</w:t>
      </w:r>
      <w:r w:rsidR="002F012D" w:rsidRPr="00C862E0">
        <w:t xml:space="preserve"> zgodnie z ustaleniami obowiązujących dokumentów planistycznych</w:t>
      </w:r>
      <w:r w:rsidR="002F012D">
        <w:t>, mogą być realizowane nowe obiekty handlu wielkopowierzchniowego.</w:t>
      </w:r>
      <w:r w:rsidR="002F012D" w:rsidRPr="002F012D">
        <w:t xml:space="preserve"> </w:t>
      </w:r>
      <w:r w:rsidR="002F012D" w:rsidRPr="00C862E0">
        <w:t>Włączenie tych terenów do strefy SW, zamiast do stref SU lub SH, uzasadnione było potencjałem przekształceni</w:t>
      </w:r>
      <w:r w:rsidR="002F012D">
        <w:t>a</w:t>
      </w:r>
      <w:r w:rsidR="002F012D" w:rsidRPr="00C862E0">
        <w:t xml:space="preserve"> oraz możliwością przyszłej zmiany funkcji tej zabudowy na zabudowę mieszkaniową.</w:t>
      </w:r>
    </w:p>
    <w:p w14:paraId="2ED25049" w14:textId="74A764D8" w:rsidR="007750C3" w:rsidRDefault="00764269" w:rsidP="00AB6175">
      <w:pPr>
        <w:jc w:val="both"/>
      </w:pPr>
      <w:r w:rsidRPr="0084721B">
        <w:t>Teren zieleni naturalnej</w:t>
      </w:r>
      <w:r w:rsidR="002F012D">
        <w:t>, teren lasów</w:t>
      </w:r>
      <w:r>
        <w:t xml:space="preserve"> </w:t>
      </w:r>
      <w:r w:rsidRPr="0084721B">
        <w:t xml:space="preserve">i teren wód – dopuszczono </w:t>
      </w:r>
      <w:r>
        <w:t>we wszystkich strefach</w:t>
      </w:r>
      <w:r w:rsidRPr="0084721B">
        <w:t xml:space="preserve"> </w:t>
      </w:r>
      <w:r>
        <w:t xml:space="preserve">SW </w:t>
      </w:r>
      <w:r w:rsidRPr="0084721B">
        <w:t>w celu zapewnienia odpowiedniego udziału poszczególnych komponentów środowiska oraz właściwego zagospodarowania wód w poszczególnych strefach.</w:t>
      </w:r>
    </w:p>
    <w:p w14:paraId="2185AD26" w14:textId="77777777" w:rsidR="002F012D" w:rsidRDefault="002F012D" w:rsidP="00AB6175">
      <w:pPr>
        <w:spacing w:before="360"/>
        <w:jc w:val="both"/>
        <w:rPr>
          <w:b/>
          <w:bCs/>
        </w:rPr>
      </w:pPr>
      <w:r>
        <w:rPr>
          <w:b/>
          <w:bCs/>
        </w:rPr>
        <w:t>S</w:t>
      </w:r>
      <w:r w:rsidRPr="00560500">
        <w:rPr>
          <w:b/>
          <w:bCs/>
        </w:rPr>
        <w:t>trefa wielofunkcyjna z zabudową mieszkaniową jednorodzinną (SJ)</w:t>
      </w:r>
    </w:p>
    <w:p w14:paraId="20505283" w14:textId="03EE9382" w:rsidR="002F012D" w:rsidRPr="009725AC" w:rsidRDefault="002F012D" w:rsidP="00AB6175">
      <w:pPr>
        <w:jc w:val="both"/>
        <w:rPr>
          <w:i/>
          <w:iCs/>
        </w:rPr>
      </w:pPr>
      <w:r w:rsidRPr="009725AC">
        <w:rPr>
          <w:i/>
          <w:iCs/>
        </w:rPr>
        <w:t xml:space="preserve">Profil podstawowy: teren zabudowy mieszkaniowej jednorodzinnej, teren usług, teren komunikacji, teren zieleni urządzonej, teren ogrodów działkowych, teren infrastruktury technicznej </w:t>
      </w:r>
      <w:r w:rsidR="00C249F5">
        <w:rPr>
          <w:i/>
          <w:iCs/>
        </w:rPr>
        <w:t>[</w:t>
      </w:r>
      <w:r w:rsidR="00C249F5" w:rsidRPr="00764269">
        <w:rPr>
          <w:i/>
          <w:iCs/>
        </w:rPr>
        <w:t>dotyczy: 1) terenów telekomunikacji; 2) innych terenów infrastruktury technicznej o powierzchni nie większej niż 5000 m</w:t>
      </w:r>
      <w:r w:rsidR="00C249F5" w:rsidRPr="00C249F5">
        <w:rPr>
          <w:i/>
          <w:iCs/>
          <w:vertAlign w:val="superscript"/>
        </w:rPr>
        <w:t>2</w:t>
      </w:r>
      <w:r w:rsidR="00C249F5">
        <w:rPr>
          <w:i/>
          <w:iCs/>
        </w:rPr>
        <w:t>]</w:t>
      </w:r>
      <w:r w:rsidRPr="009725AC">
        <w:rPr>
          <w:i/>
          <w:iCs/>
        </w:rPr>
        <w:t xml:space="preserve">. </w:t>
      </w:r>
    </w:p>
    <w:p w14:paraId="447A3EE9" w14:textId="77777777" w:rsidR="002F012D" w:rsidRPr="009725AC" w:rsidRDefault="002F012D" w:rsidP="00AB6175">
      <w:pPr>
        <w:jc w:val="both"/>
        <w:rPr>
          <w:i/>
          <w:iCs/>
        </w:rPr>
      </w:pPr>
      <w:r w:rsidRPr="009725AC">
        <w:rPr>
          <w:i/>
          <w:iCs/>
        </w:rPr>
        <w:t>Profil dodatkowy: teren zabudowy letniskowej lub rekreacji indywidualnej, teren zieleni naturalnej, teren lasu, teren wód.</w:t>
      </w:r>
    </w:p>
    <w:p w14:paraId="20CC49E3" w14:textId="19D98E18" w:rsidR="002F012D" w:rsidRDefault="002F012D" w:rsidP="00AB6175">
      <w:pPr>
        <w:jc w:val="both"/>
      </w:pPr>
      <w:r w:rsidRPr="009725AC">
        <w:t>Strefa obejmuje obszary istniejącej oraz planowanej zabudowy mieszkaniowej jednorodzinnej, uzupełnionej zabudową usługową. Jej celem jest stworzenie warunków do kształtowania jednostek mieszkaniowo-usługowych w strukturze miasta. Należy jednak podkreślić, że w granicach strefy celowo nie ujęto wybranych terenów usług społecznych obsługujących zabudowę mieszkaniową, takich jak</w:t>
      </w:r>
      <w:r>
        <w:t>:</w:t>
      </w:r>
      <w:r w:rsidRPr="009725AC">
        <w:t xml:space="preserve"> szkoły</w:t>
      </w:r>
      <w:r w:rsidR="00E92B3A">
        <w:t xml:space="preserve"> i </w:t>
      </w:r>
      <w:r w:rsidRPr="009725AC">
        <w:t>publiczne przedszkola, aby zapewnić utrzymanie tego rodzaju funkcji w strukturze osiedli mieszkaniowych</w:t>
      </w:r>
      <w:r w:rsidR="00C01BBF" w:rsidRPr="00C01BBF">
        <w:t xml:space="preserve"> </w:t>
      </w:r>
      <w:r w:rsidR="00C01BBF">
        <w:t>poprzez objęcie ich strefą SU</w:t>
      </w:r>
      <w:r w:rsidRPr="009725AC">
        <w:t>.</w:t>
      </w:r>
      <w:r w:rsidR="00817D01" w:rsidRPr="00817D01">
        <w:t xml:space="preserve"> Jednocześnie w szczególnych przypadkach, wynikających z potrzeby odzwierciedlenia istniejącego sposobu zagospodarowania, strefę SJ wyznaczono również dla terenów istniejącej zabudowy położonych w obszarach o istotnych ograniczeniach środowiskowych lub powodziowych. Dla takich stref</w:t>
      </w:r>
      <w:r w:rsidR="00817D01">
        <w:t xml:space="preserve"> wartości</w:t>
      </w:r>
      <w:r w:rsidR="00817D01" w:rsidRPr="00817D01">
        <w:t xml:space="preserve"> parametr</w:t>
      </w:r>
      <w:r w:rsidR="00817D01">
        <w:t>ów</w:t>
      </w:r>
      <w:r w:rsidR="00817D01" w:rsidRPr="00817D01">
        <w:t xml:space="preserve"> urbanistyczn</w:t>
      </w:r>
      <w:r w:rsidR="00817D01">
        <w:t>ych</w:t>
      </w:r>
      <w:r w:rsidR="00817D01" w:rsidRPr="00817D01">
        <w:t xml:space="preserve"> </w:t>
      </w:r>
      <w:r w:rsidR="00817D01">
        <w:t>zostały</w:t>
      </w:r>
      <w:r w:rsidR="00817D01" w:rsidRPr="00817D01">
        <w:t xml:space="preserve"> ustalone na poziomie wykluczającym realizację nowej zabudowy</w:t>
      </w:r>
      <w:r w:rsidR="00817D01">
        <w:t>.</w:t>
      </w:r>
    </w:p>
    <w:p w14:paraId="583B49C1" w14:textId="77777777" w:rsidR="002F012D" w:rsidRPr="00E8792A" w:rsidRDefault="002F012D" w:rsidP="00AB6175">
      <w:pPr>
        <w:jc w:val="both"/>
        <w:rPr>
          <w:u w:val="single"/>
        </w:rPr>
      </w:pPr>
      <w:r w:rsidRPr="00E8792A">
        <w:rPr>
          <w:u w:val="single"/>
        </w:rPr>
        <w:t>Zasady profili dodatkowych</w:t>
      </w:r>
    </w:p>
    <w:p w14:paraId="7589451B" w14:textId="6F59FC5C" w:rsidR="002F012D" w:rsidRDefault="002F012D" w:rsidP="00AB6175">
      <w:pPr>
        <w:jc w:val="both"/>
      </w:pPr>
      <w:r w:rsidRPr="00D100C4">
        <w:t xml:space="preserve">Teren zabudowy letniskowej lub rekreacji indywidualnej – nie dopuszczono </w:t>
      </w:r>
      <w:r w:rsidR="001A3692">
        <w:t xml:space="preserve">w żadnej ze </w:t>
      </w:r>
      <w:r w:rsidRPr="00D100C4">
        <w:t xml:space="preserve">stref </w:t>
      </w:r>
      <w:r>
        <w:t xml:space="preserve">SJ </w:t>
      </w:r>
      <w:r w:rsidRPr="00D100C4">
        <w:t>ze względu na brak uzasadnienia dla rozwoju przedmiotowego profilu</w:t>
      </w:r>
      <w:r w:rsidR="001A3692">
        <w:t xml:space="preserve"> i </w:t>
      </w:r>
      <w:r>
        <w:t>zagrożeni</w:t>
      </w:r>
      <w:r w:rsidR="001A3692">
        <w:t>e</w:t>
      </w:r>
      <w:r>
        <w:t xml:space="preserve"> negatywnego wpływu tego typu zabudowy na ważne do zachowania układy urbanistyczne.</w:t>
      </w:r>
    </w:p>
    <w:p w14:paraId="2E2D0E67" w14:textId="77777777" w:rsidR="002F012D" w:rsidRDefault="002F012D" w:rsidP="00AB6175">
      <w:pPr>
        <w:jc w:val="both"/>
      </w:pPr>
      <w:r w:rsidRPr="00273E33">
        <w:t xml:space="preserve">Teren zieleni naturalnej, teren lasu i teren wód – dopuszczono </w:t>
      </w:r>
      <w:r>
        <w:t>we wszystkich strefach SJ</w:t>
      </w:r>
      <w:r w:rsidRPr="00273E33">
        <w:t xml:space="preserve"> w celu zapewnienia odpowiedniego udziału poszczególnych komponentów środowiska oraz właściwego zagospodarowania wód w poszczególnych strefach.</w:t>
      </w:r>
    </w:p>
    <w:p w14:paraId="0E523F68" w14:textId="0A20106B" w:rsidR="00A84D01" w:rsidRDefault="00A84D01" w:rsidP="00AB6175">
      <w:pPr>
        <w:spacing w:before="360"/>
        <w:jc w:val="both"/>
        <w:rPr>
          <w:b/>
          <w:bCs/>
        </w:rPr>
      </w:pPr>
      <w:r>
        <w:rPr>
          <w:b/>
          <w:bCs/>
        </w:rPr>
        <w:t>S</w:t>
      </w:r>
      <w:r w:rsidRPr="00560500">
        <w:rPr>
          <w:b/>
          <w:bCs/>
        </w:rPr>
        <w:t xml:space="preserve">trefa wielofunkcyjna z zabudową </w:t>
      </w:r>
      <w:r>
        <w:rPr>
          <w:b/>
          <w:bCs/>
        </w:rPr>
        <w:t>zagrodową</w:t>
      </w:r>
      <w:r w:rsidRPr="00560500">
        <w:rPr>
          <w:b/>
          <w:bCs/>
        </w:rPr>
        <w:t xml:space="preserve"> (S</w:t>
      </w:r>
      <w:r>
        <w:rPr>
          <w:b/>
          <w:bCs/>
        </w:rPr>
        <w:t>Z</w:t>
      </w:r>
      <w:r w:rsidRPr="00560500">
        <w:rPr>
          <w:b/>
          <w:bCs/>
        </w:rPr>
        <w:t>)</w:t>
      </w:r>
    </w:p>
    <w:p w14:paraId="12E43DC2" w14:textId="6996ED53" w:rsidR="00A84D01" w:rsidRPr="00825834" w:rsidRDefault="00A84D01" w:rsidP="00AB6175">
      <w:pPr>
        <w:jc w:val="both"/>
        <w:rPr>
          <w:i/>
          <w:iCs/>
        </w:rPr>
      </w:pPr>
      <w:r w:rsidRPr="00825834">
        <w:rPr>
          <w:i/>
          <w:iCs/>
        </w:rPr>
        <w:t>Profil podstawowy: teren zabudowy zagrodowej, teren produkcji w gospodarstwach rolnych, teren akwakultury i obsługi rybactwa, teren komunikacji, teren zieleni urządzonej, teren ogrodów działkowych, teren infrastruktury technicznej (dotyczy: 1) terenów telekomunikacji; 2) innych terenów infrastruktury technicznej o powierzchni nie większej niż 5000 m</w:t>
      </w:r>
      <w:r w:rsidRPr="00825834">
        <w:rPr>
          <w:i/>
          <w:iCs/>
          <w:vertAlign w:val="superscript"/>
        </w:rPr>
        <w:t>2</w:t>
      </w:r>
      <w:r w:rsidRPr="00825834">
        <w:rPr>
          <w:i/>
          <w:iCs/>
        </w:rPr>
        <w:t xml:space="preserve">). </w:t>
      </w:r>
    </w:p>
    <w:p w14:paraId="59220787" w14:textId="5E09B9A0" w:rsidR="00A84D01" w:rsidRDefault="00A84D01" w:rsidP="00AB6175">
      <w:pPr>
        <w:jc w:val="both"/>
        <w:rPr>
          <w:i/>
          <w:iCs/>
        </w:rPr>
      </w:pPr>
      <w:r w:rsidRPr="00825834">
        <w:rPr>
          <w:i/>
          <w:iCs/>
        </w:rPr>
        <w:t>Profil dodatkowy: teren wielkotowarowej produkcji rolnej, teren rolnictwa z zakazem zabudowy, teren biogazowni, teren usług, teren zieleni naturalnej, teren lasu, teren wód.</w:t>
      </w:r>
    </w:p>
    <w:p w14:paraId="0987ADE6" w14:textId="1576F2FD" w:rsidR="00A84D01" w:rsidRPr="00405CEC" w:rsidRDefault="00A84D01" w:rsidP="00AB6175">
      <w:pPr>
        <w:jc w:val="both"/>
      </w:pPr>
      <w:r w:rsidRPr="00405CEC">
        <w:t>Strefa obejmuje obszary istniejącej zabudowy zagrodowej w gospodarstwach rolnych</w:t>
      </w:r>
      <w:r>
        <w:t xml:space="preserve"> umożliwiając ich rozwój we wskazanym terenie</w:t>
      </w:r>
      <w:r w:rsidRPr="00405CEC">
        <w:t>.</w:t>
      </w:r>
    </w:p>
    <w:p w14:paraId="48E7B374" w14:textId="77777777" w:rsidR="00A84D01" w:rsidRPr="00E8792A" w:rsidRDefault="00A84D01" w:rsidP="00AB6175">
      <w:pPr>
        <w:jc w:val="both"/>
        <w:rPr>
          <w:u w:val="single"/>
        </w:rPr>
      </w:pPr>
      <w:r w:rsidRPr="00E8792A">
        <w:rPr>
          <w:u w:val="single"/>
        </w:rPr>
        <w:t>Zasady profili dodatkowych</w:t>
      </w:r>
    </w:p>
    <w:p w14:paraId="2AF90584" w14:textId="34A63792" w:rsidR="00A84D01" w:rsidRDefault="00A84D01" w:rsidP="00AB6175">
      <w:pPr>
        <w:jc w:val="both"/>
      </w:pPr>
      <w:r w:rsidRPr="00E47C95">
        <w:t>Teren wielkotowarowej produkcji rolnej</w:t>
      </w:r>
      <w:r>
        <w:t xml:space="preserve"> i teren biogazowni</w:t>
      </w:r>
      <w:r w:rsidRPr="00E47C95">
        <w:t xml:space="preserve"> </w:t>
      </w:r>
      <w:r>
        <w:t xml:space="preserve">- </w:t>
      </w:r>
      <w:r w:rsidRPr="00E47C95">
        <w:t xml:space="preserve">nie </w:t>
      </w:r>
      <w:r>
        <w:t>dopuszczono</w:t>
      </w:r>
      <w:r w:rsidRPr="00E47C95">
        <w:t xml:space="preserve"> z uwagi na charakter struktury miejskiej</w:t>
      </w:r>
      <w:r>
        <w:t xml:space="preserve">, </w:t>
      </w:r>
      <w:r w:rsidRPr="00E47C95">
        <w:t xml:space="preserve">brak funkcjonujących gospodarstw o tego typu funkcjach na obszarze </w:t>
      </w:r>
      <w:r>
        <w:t>Katowic, a także ze względu na sąsiadujące ze strefą tereny leśne, na które negatywny wpływ mogłaby mieć intensyfikacja produkcji.</w:t>
      </w:r>
    </w:p>
    <w:p w14:paraId="24F962DB" w14:textId="591BBD62" w:rsidR="00A84D01" w:rsidRPr="009725AC" w:rsidRDefault="00A84D01" w:rsidP="00AB6175">
      <w:pPr>
        <w:jc w:val="both"/>
      </w:pPr>
      <w:r w:rsidRPr="00E47C95">
        <w:t>Teren rolnictwa z zakazem zabudowy, teren usług, teren zieleni naturalnej, teren lasu, teren wód –</w:t>
      </w:r>
      <w:r>
        <w:t xml:space="preserve"> d</w:t>
      </w:r>
      <w:r w:rsidRPr="00E47C95">
        <w:t>opuszczono w celu umożliwienia właściwego kształtowania programu funkcjonalnego obszar</w:t>
      </w:r>
      <w:r>
        <w:t>u</w:t>
      </w:r>
      <w:r w:rsidRPr="00E47C95">
        <w:t>, zapewnienia odpowiedniego udziału poszczególnych komponentów środowiska.</w:t>
      </w:r>
    </w:p>
    <w:p w14:paraId="33D2080A" w14:textId="77777777" w:rsidR="003F5BA6" w:rsidRPr="00655EA1" w:rsidRDefault="003F5BA6" w:rsidP="00AB6175">
      <w:pPr>
        <w:spacing w:before="360"/>
        <w:jc w:val="both"/>
        <w:rPr>
          <w:b/>
          <w:bCs/>
        </w:rPr>
      </w:pPr>
      <w:r w:rsidRPr="00655EA1">
        <w:rPr>
          <w:b/>
          <w:bCs/>
        </w:rPr>
        <w:t>Strefa usługowa (SU)</w:t>
      </w:r>
    </w:p>
    <w:p w14:paraId="1B8B2E5E" w14:textId="1F8E0E35" w:rsidR="003F5BA6" w:rsidRPr="004763CC" w:rsidRDefault="003F5BA6" w:rsidP="00AB6175">
      <w:pPr>
        <w:jc w:val="both"/>
        <w:rPr>
          <w:i/>
          <w:iCs/>
        </w:rPr>
      </w:pPr>
      <w:r w:rsidRPr="004763CC">
        <w:rPr>
          <w:i/>
          <w:iCs/>
        </w:rPr>
        <w:t xml:space="preserve">Profil podstawowy: teren usług, teren komunikacji, teren zieleni urządzonej, teren ogrodów działkowych, teren infrastruktury technicznej </w:t>
      </w:r>
      <w:r w:rsidR="00C249F5">
        <w:rPr>
          <w:i/>
          <w:iCs/>
        </w:rPr>
        <w:t>[</w:t>
      </w:r>
      <w:r w:rsidR="00C249F5" w:rsidRPr="00764269">
        <w:rPr>
          <w:i/>
          <w:iCs/>
        </w:rPr>
        <w:t>dotyczy: 1) terenów telekomunikacji; 2) innych terenów infrastruktury technicznej o powierzchni nie większej niż 5000 m</w:t>
      </w:r>
      <w:r w:rsidR="00C249F5" w:rsidRPr="00C249F5">
        <w:rPr>
          <w:i/>
          <w:iCs/>
          <w:vertAlign w:val="superscript"/>
        </w:rPr>
        <w:t>2</w:t>
      </w:r>
      <w:r w:rsidR="00C249F5">
        <w:rPr>
          <w:i/>
          <w:iCs/>
        </w:rPr>
        <w:t>]</w:t>
      </w:r>
      <w:r w:rsidRPr="004763CC">
        <w:rPr>
          <w:i/>
          <w:iCs/>
        </w:rPr>
        <w:t xml:space="preserve">. </w:t>
      </w:r>
    </w:p>
    <w:p w14:paraId="457E919B" w14:textId="77777777" w:rsidR="003F5BA6" w:rsidRPr="004763CC" w:rsidRDefault="003F5BA6" w:rsidP="00AB6175">
      <w:pPr>
        <w:jc w:val="both"/>
        <w:rPr>
          <w:i/>
          <w:iCs/>
        </w:rPr>
      </w:pPr>
      <w:r w:rsidRPr="004763CC">
        <w:rPr>
          <w:i/>
          <w:iCs/>
        </w:rPr>
        <w:t>Profil dodatkowy: teren składów i magazynów, teren elektrowni słonecznej, teren zieleni naturalnej, teren lasu, teren wód.</w:t>
      </w:r>
    </w:p>
    <w:p w14:paraId="23A4CFC3" w14:textId="0C03233B" w:rsidR="003F5BA6" w:rsidRDefault="003F5BA6" w:rsidP="00AB6175">
      <w:pPr>
        <w:jc w:val="both"/>
      </w:pPr>
      <w:r>
        <w:t>Strefą usługową objęto istniejące oraz planowane tereny usługowe, a w szczególności kompleksy terenów usługowych. Strefą usługową objęto także tereny usług społecznych, takich jak szpitale, szkoły</w:t>
      </w:r>
      <w:r w:rsidR="00C372F6">
        <w:t xml:space="preserve"> i</w:t>
      </w:r>
      <w:r>
        <w:t xml:space="preserve"> publiczne przedszkola, usługi kultury oraz tereny uczelni wyższych. Mniejsze obiekty usługowe, w tym te znajdujące się </w:t>
      </w:r>
      <w:r>
        <w:br/>
        <w:t xml:space="preserve">w budynkach o funkcjach mieszanych, zostały włączone przede wszystkim do stref wielofunkcyjnych, </w:t>
      </w:r>
      <w:r w:rsidR="00C372F6">
        <w:t xml:space="preserve">a także w części do </w:t>
      </w:r>
      <w:r>
        <w:t>stref</w:t>
      </w:r>
      <w:r w:rsidR="00C372F6">
        <w:t>y</w:t>
      </w:r>
      <w:r>
        <w:t xml:space="preserve"> zieleni i rekreacji oraz strefy gospodarczej z terenem usług wskazanym w profilach dodatkowych.</w:t>
      </w:r>
    </w:p>
    <w:p w14:paraId="04C32743" w14:textId="77777777" w:rsidR="003F5BA6" w:rsidRDefault="003F5BA6" w:rsidP="00AB6175">
      <w:pPr>
        <w:jc w:val="both"/>
        <w:rPr>
          <w:u w:val="single"/>
        </w:rPr>
      </w:pPr>
      <w:r w:rsidRPr="00E8792A">
        <w:rPr>
          <w:u w:val="single"/>
        </w:rPr>
        <w:t>Zasady profili dodatkowych</w:t>
      </w:r>
    </w:p>
    <w:p w14:paraId="4DC5EA63" w14:textId="7009BFE3" w:rsidR="003F5BA6" w:rsidRDefault="003F5BA6" w:rsidP="00AB6175">
      <w:pPr>
        <w:jc w:val="both"/>
      </w:pPr>
      <w:r w:rsidRPr="00DA14BA">
        <w:t xml:space="preserve">Teren składów i magazynów – </w:t>
      </w:r>
      <w:r>
        <w:t>dopuszczono na obszarach charakteryzujących się występowaniem istniejących budynków składowo-magazynowych.</w:t>
      </w:r>
      <w:r w:rsidR="00A35D27">
        <w:t xml:space="preserve"> Nie dopuszczano wskazanej funkcji w pozostałych strefach SU celem ograniczenia ryzyka negatywnego wpływu takiej zabudowy na ład przestrzenny, zwłaszcza w strefach SU sąsiadujących z zabudową mieszkaniową.</w:t>
      </w:r>
    </w:p>
    <w:p w14:paraId="3CBDC8E2" w14:textId="460072B2" w:rsidR="003F5BA6" w:rsidRDefault="003F5BA6" w:rsidP="00AB6175">
      <w:pPr>
        <w:jc w:val="both"/>
      </w:pPr>
      <w:r w:rsidRPr="00E3403F">
        <w:t>Teren elektrowni słonecznej –</w:t>
      </w:r>
      <w:r w:rsidR="00A35D27">
        <w:t xml:space="preserve"> </w:t>
      </w:r>
      <w:r>
        <w:t>wykluczono</w:t>
      </w:r>
      <w:r w:rsidR="00A35D27">
        <w:t xml:space="preserve"> realizację tej funkcji w strefach SU celem ograniczenia negatywnego wpływu elektrowni słonecznych realizowanych na gruncie na ład przestrzenny terenów zurbanizowanych miasta. Pokrywa się to z przyjętą polityką w zakresie OZE, która zakłada dopuszczenie realizacji inwestycji OZE jedynie na terenach produkcyjnych wskazanych w POG.</w:t>
      </w:r>
    </w:p>
    <w:p w14:paraId="57D055AD" w14:textId="77777777" w:rsidR="003F5BA6" w:rsidRDefault="003F5BA6" w:rsidP="00AB6175">
      <w:pPr>
        <w:jc w:val="both"/>
      </w:pPr>
      <w:r w:rsidRPr="00E3403F">
        <w:t xml:space="preserve">Teren zieleni naturalnej, teren lasu, teren wód – dopuszczono </w:t>
      </w:r>
      <w:r>
        <w:t xml:space="preserve">we </w:t>
      </w:r>
      <w:r w:rsidRPr="00E3403F">
        <w:t xml:space="preserve">wszystkich </w:t>
      </w:r>
      <w:r>
        <w:t>strefach SU</w:t>
      </w:r>
      <w:r w:rsidRPr="00E3403F">
        <w:t xml:space="preserve"> w celu zapewnienia odpowiedniego udziału poszczególnych komponentów środowiska oraz właściwego zagospodarowania wód w poszczególnych strefach.</w:t>
      </w:r>
    </w:p>
    <w:p w14:paraId="7CFD3361" w14:textId="77777777" w:rsidR="00A35D27" w:rsidRPr="00CD54D8" w:rsidRDefault="00A35D27" w:rsidP="00AB6175">
      <w:pPr>
        <w:spacing w:before="360"/>
        <w:jc w:val="both"/>
        <w:rPr>
          <w:b/>
          <w:bCs/>
        </w:rPr>
      </w:pPr>
      <w:r w:rsidRPr="00CD54D8">
        <w:rPr>
          <w:b/>
          <w:bCs/>
        </w:rPr>
        <w:t>Strefa handlu wielkopowierzchniowego (SH)</w:t>
      </w:r>
    </w:p>
    <w:p w14:paraId="18A91490" w14:textId="1CE4D254" w:rsidR="00A35D27" w:rsidRPr="00940F52" w:rsidRDefault="00A35D27" w:rsidP="00AB6175">
      <w:pPr>
        <w:jc w:val="both"/>
        <w:rPr>
          <w:i/>
          <w:iCs/>
        </w:rPr>
      </w:pPr>
      <w:r w:rsidRPr="00940F52">
        <w:rPr>
          <w:i/>
          <w:iCs/>
        </w:rPr>
        <w:t xml:space="preserve">Profil podstawowy: teren handlu wielkopowierzchniowego, teren komunikacji, teren zieleni urządzonej, teren ogrodów działkowych, teren infrastruktury technicznej </w:t>
      </w:r>
      <w:r w:rsidR="00C249F5">
        <w:rPr>
          <w:i/>
          <w:iCs/>
        </w:rPr>
        <w:t>[</w:t>
      </w:r>
      <w:r w:rsidR="00C249F5" w:rsidRPr="00764269">
        <w:rPr>
          <w:i/>
          <w:iCs/>
        </w:rPr>
        <w:t>dotyczy: 1) terenów telekomunikacji; 2) innych terenów infrastruktury technicznej o powierzchni nie większej niż 5000 m</w:t>
      </w:r>
      <w:r w:rsidR="00C249F5" w:rsidRPr="00C249F5">
        <w:rPr>
          <w:i/>
          <w:iCs/>
          <w:vertAlign w:val="superscript"/>
        </w:rPr>
        <w:t>2</w:t>
      </w:r>
      <w:r w:rsidR="00C249F5">
        <w:rPr>
          <w:i/>
          <w:iCs/>
        </w:rPr>
        <w:t>]</w:t>
      </w:r>
      <w:r w:rsidRPr="00940F52">
        <w:rPr>
          <w:i/>
          <w:iCs/>
        </w:rPr>
        <w:t xml:space="preserve">. </w:t>
      </w:r>
    </w:p>
    <w:p w14:paraId="2986A9C3" w14:textId="77777777" w:rsidR="00A35D27" w:rsidRPr="00940F52" w:rsidRDefault="00A35D27" w:rsidP="00AB6175">
      <w:pPr>
        <w:jc w:val="both"/>
        <w:rPr>
          <w:i/>
          <w:iCs/>
        </w:rPr>
      </w:pPr>
      <w:r w:rsidRPr="00940F52">
        <w:rPr>
          <w:i/>
          <w:iCs/>
        </w:rPr>
        <w:t>Profil dodatkowy: teren usług, teren składów i magazynów, teren elektrowni słonecznej, teren zieleni naturalnej, teren lasu, teren wód.</w:t>
      </w:r>
    </w:p>
    <w:p w14:paraId="2E2B6253" w14:textId="42A89EF3" w:rsidR="00A35D27" w:rsidRDefault="00A35D27" w:rsidP="00AB6175">
      <w:pPr>
        <w:jc w:val="both"/>
      </w:pPr>
      <w:r w:rsidRPr="00501438">
        <w:lastRenderedPageBreak/>
        <w:t xml:space="preserve">Strefy handlu wielkopowierzchniowego wyznaczono w oparciu o istniejące obiekty oraz ustalenia obowiązujących </w:t>
      </w:r>
      <w:r>
        <w:t>mpzp i wskazania studium</w:t>
      </w:r>
      <w:r w:rsidRPr="00501438">
        <w:t xml:space="preserve">. </w:t>
      </w:r>
      <w:r w:rsidRPr="00B16239">
        <w:t xml:space="preserve">Ze względu na szczególny charakter zagospodarowania, znaczne potrzeby powierzchniowe oraz wpływ na układ komunikacyjny, strefę tę </w:t>
      </w:r>
      <w:r>
        <w:t>wskazano dla wyselekcjonowanych lokalizacji</w:t>
      </w:r>
      <w:r w:rsidRPr="00B16239">
        <w:t>, zapewniających</w:t>
      </w:r>
      <w:r>
        <w:t xml:space="preserve"> </w:t>
      </w:r>
      <w:r w:rsidRPr="00B16239">
        <w:t xml:space="preserve">odpowiednie warunki jej realizacji i funkcjonowania. </w:t>
      </w:r>
    </w:p>
    <w:p w14:paraId="5167E4BD" w14:textId="77777777" w:rsidR="00A35D27" w:rsidRDefault="00A35D27" w:rsidP="00AB6175">
      <w:pPr>
        <w:jc w:val="both"/>
      </w:pPr>
      <w:r w:rsidRPr="00501438">
        <w:t>Jednocześnie wybrane</w:t>
      </w:r>
      <w:r>
        <w:t xml:space="preserve"> istniejące</w:t>
      </w:r>
      <w:r w:rsidRPr="00501438">
        <w:t xml:space="preserve"> obiekty handlu wielkopowierzchniowego zostały włączone do stref wielofunkcyjnych </w:t>
      </w:r>
      <w:r>
        <w:br/>
      </w:r>
      <w:r w:rsidRPr="00501438">
        <w:t>z zabudową mieszkaniową wielorodzinną (SW), przy czym w profilach dodatkowych tych stref dopuszczono lokalizację terenów handlu wielkopowierzchniowego. Rozwiązanie to ma na celu zwiększenie potencjału inwestycyjnego wskazanych obszarów oraz stworzenie możliwości ewentualnej wymiany zabudowy w sytuacji, gdy utrzymanie funkcji handlowej okaże się niezasadne</w:t>
      </w:r>
      <w:r>
        <w:t>.</w:t>
      </w:r>
    </w:p>
    <w:p w14:paraId="19BF17A8" w14:textId="77777777" w:rsidR="00A35D27" w:rsidRDefault="00A35D27" w:rsidP="00AB6175">
      <w:pPr>
        <w:jc w:val="both"/>
        <w:rPr>
          <w:u w:val="single"/>
        </w:rPr>
      </w:pPr>
      <w:r w:rsidRPr="00E8792A">
        <w:rPr>
          <w:u w:val="single"/>
        </w:rPr>
        <w:t>Zasady profili dodatkowych</w:t>
      </w:r>
    </w:p>
    <w:p w14:paraId="0AA84198" w14:textId="308D0207" w:rsidR="00A35D27" w:rsidRDefault="00A35D27" w:rsidP="00AB6175">
      <w:pPr>
        <w:jc w:val="both"/>
      </w:pPr>
      <w:r w:rsidRPr="00A13113">
        <w:t xml:space="preserve">Teren usług </w:t>
      </w:r>
      <w:r w:rsidR="00154C73">
        <w:t>i t</w:t>
      </w:r>
      <w:r w:rsidR="00154C73" w:rsidRPr="00DA14BA">
        <w:t xml:space="preserve">eren składów i magazynów </w:t>
      </w:r>
      <w:r w:rsidRPr="00A13113">
        <w:t xml:space="preserve">– dopuszczono </w:t>
      </w:r>
      <w:r>
        <w:t>we wszystkich strefach SH</w:t>
      </w:r>
      <w:r w:rsidRPr="00A13113">
        <w:t xml:space="preserve"> w celu umożliwienia rozwoju zabudowy usługowej </w:t>
      </w:r>
      <w:r w:rsidR="00154C73">
        <w:t xml:space="preserve">i magazynowej </w:t>
      </w:r>
      <w:r w:rsidRPr="00A13113">
        <w:t>towarzyszącej obiektom handlu wielkopowierzchniowego.</w:t>
      </w:r>
    </w:p>
    <w:p w14:paraId="73E90CC1" w14:textId="706D311F" w:rsidR="00A35D27" w:rsidRDefault="00A35D27" w:rsidP="00AB6175">
      <w:pPr>
        <w:jc w:val="both"/>
      </w:pPr>
      <w:r w:rsidRPr="00E3403F">
        <w:t xml:space="preserve">Teren elektrowni słonecznej – </w:t>
      </w:r>
      <w:r w:rsidR="00154C73" w:rsidRPr="00154C73">
        <w:t>wykluczono realizację tej funkcji w strefach S</w:t>
      </w:r>
      <w:r w:rsidR="00154C73">
        <w:t>H</w:t>
      </w:r>
      <w:r w:rsidR="00154C73" w:rsidRPr="00154C73">
        <w:t xml:space="preserve"> celem ograniczenia negatywnego wpływu elektrowni słonecznych realizowanych na gruncie na ład przestrzenny terenów zurbanizowanych miasta. Pokrywa się to z przyjętą polityką w zakresie OZE, która zakłada dopuszczenie realizacji inwestycji OZE jedynie na terenach produkcyjnych wskazanych w POG.</w:t>
      </w:r>
    </w:p>
    <w:p w14:paraId="4E9B2C38" w14:textId="77777777" w:rsidR="00A35D27" w:rsidRDefault="00A35D27" w:rsidP="00AB6175">
      <w:pPr>
        <w:jc w:val="both"/>
      </w:pPr>
      <w:r w:rsidRPr="00E3403F">
        <w:t xml:space="preserve">Teren zieleni naturalnej, teren lasu, teren wód – dopuszczono </w:t>
      </w:r>
      <w:r>
        <w:t xml:space="preserve">we </w:t>
      </w:r>
      <w:r w:rsidRPr="00E3403F">
        <w:t xml:space="preserve">wszystkich </w:t>
      </w:r>
      <w:r>
        <w:t>strefach SH</w:t>
      </w:r>
      <w:r w:rsidRPr="00E3403F">
        <w:t xml:space="preserve"> w celu zapewnienia odpowiedniego udziału poszczególnych komponentów środowiska oraz właściwego zagospodarowania wód w poszczególnych strefach</w:t>
      </w:r>
      <w:r>
        <w:t>.</w:t>
      </w:r>
    </w:p>
    <w:p w14:paraId="212FD907" w14:textId="77777777" w:rsidR="00280851" w:rsidRPr="00BD147A" w:rsidRDefault="00280851" w:rsidP="00AB6175">
      <w:pPr>
        <w:jc w:val="both"/>
        <w:rPr>
          <w:b/>
          <w:bCs/>
        </w:rPr>
      </w:pPr>
      <w:r w:rsidRPr="00BD147A">
        <w:rPr>
          <w:b/>
          <w:bCs/>
        </w:rPr>
        <w:t>Strefa gospodarcz</w:t>
      </w:r>
      <w:r>
        <w:rPr>
          <w:b/>
          <w:bCs/>
        </w:rPr>
        <w:t>a</w:t>
      </w:r>
      <w:r w:rsidRPr="00BD147A">
        <w:rPr>
          <w:b/>
          <w:bCs/>
        </w:rPr>
        <w:t xml:space="preserve"> (SP)</w:t>
      </w:r>
    </w:p>
    <w:p w14:paraId="43A597CB" w14:textId="04AB5DC1" w:rsidR="00280851" w:rsidRPr="00262540" w:rsidRDefault="00280851" w:rsidP="00AB6175">
      <w:pPr>
        <w:jc w:val="both"/>
        <w:rPr>
          <w:i/>
          <w:iCs/>
        </w:rPr>
      </w:pPr>
      <w:r w:rsidRPr="00262540">
        <w:rPr>
          <w:i/>
          <w:iCs/>
        </w:rPr>
        <w:t xml:space="preserve">Profil podstawowy: teren produkcji, teren komunikacji, teren zieleni urządzonej, teren ogrodów działkowych, teren infrastruktury technicznej </w:t>
      </w:r>
      <w:r w:rsidR="00C249F5">
        <w:rPr>
          <w:i/>
          <w:iCs/>
        </w:rPr>
        <w:t>[</w:t>
      </w:r>
      <w:r w:rsidR="00C249F5" w:rsidRPr="00764269">
        <w:rPr>
          <w:i/>
          <w:iCs/>
        </w:rPr>
        <w:t>dotyczy: 1) terenów telekomunikacji; 2) innych terenów infrastruktury technicznej o powierzchni nie większej niż 5000 m</w:t>
      </w:r>
      <w:r w:rsidR="00C249F5" w:rsidRPr="00C249F5">
        <w:rPr>
          <w:i/>
          <w:iCs/>
          <w:vertAlign w:val="superscript"/>
        </w:rPr>
        <w:t>2</w:t>
      </w:r>
      <w:r w:rsidR="00C249F5">
        <w:rPr>
          <w:i/>
          <w:iCs/>
        </w:rPr>
        <w:t>]</w:t>
      </w:r>
      <w:r w:rsidRPr="00262540">
        <w:rPr>
          <w:i/>
          <w:iCs/>
        </w:rPr>
        <w:t xml:space="preserve">. </w:t>
      </w:r>
    </w:p>
    <w:p w14:paraId="42BD0DB4" w14:textId="77777777" w:rsidR="00280851" w:rsidRPr="00262540" w:rsidRDefault="00280851" w:rsidP="00AB6175">
      <w:pPr>
        <w:jc w:val="both"/>
        <w:rPr>
          <w:i/>
          <w:iCs/>
        </w:rPr>
      </w:pPr>
      <w:r w:rsidRPr="00262540">
        <w:rPr>
          <w:i/>
          <w:iCs/>
        </w:rPr>
        <w:t>Profil dodatkowy: teren usług, teren zieleni naturalnej, teren lasu, teren wód</w:t>
      </w:r>
    </w:p>
    <w:p w14:paraId="69C38CC0" w14:textId="324CD459" w:rsidR="00280851" w:rsidRDefault="00280851" w:rsidP="00AB6175">
      <w:pPr>
        <w:jc w:val="both"/>
      </w:pPr>
      <w:r w:rsidRPr="009245D9">
        <w:t>Strefami gospodarcz</w:t>
      </w:r>
      <w:r>
        <w:t>ymi</w:t>
      </w:r>
      <w:r w:rsidRPr="009245D9">
        <w:t xml:space="preserve"> objęto w pierwszej kolejności istniejące obiekty produkcyjne oraz produkcyjno-usługowe, a także tereny przeznaczone pod tego rodzaju funkcje w obowiązujących miejscowych planach zagospodarowania przestrzennego</w:t>
      </w:r>
      <w:r>
        <w:t xml:space="preserve"> i zgodnie z polityką określoną w studium</w:t>
      </w:r>
      <w:r w:rsidRPr="009245D9">
        <w:t>. Nowe rezerwy terenowe dla rozwoju przemysłu wyznaczono jako kontynuację i poszerzenie istniejących obszarów</w:t>
      </w:r>
      <w:r w:rsidR="00AC7073">
        <w:t>. Strefy SP wyznaczono na obszarach, dla których Studium dopuszcza zabudowę produkcyjną,</w:t>
      </w:r>
      <w:r w:rsidRPr="009245D9">
        <w:t xml:space="preserve"> ograniczając </w:t>
      </w:r>
      <w:r w:rsidR="00AC7073">
        <w:t xml:space="preserve">tym samym </w:t>
      </w:r>
      <w:r w:rsidRPr="009245D9">
        <w:t xml:space="preserve">możliwość lokalizacji </w:t>
      </w:r>
      <w:r w:rsidR="00AC7073">
        <w:t xml:space="preserve">nowej </w:t>
      </w:r>
      <w:r w:rsidRPr="009245D9">
        <w:t xml:space="preserve">zabudowy </w:t>
      </w:r>
      <w:r w:rsidR="00AC7073">
        <w:t>tego typu</w:t>
      </w:r>
      <w:r w:rsidRPr="009245D9">
        <w:t xml:space="preserve"> na terenach </w:t>
      </w:r>
      <w:r>
        <w:t>oddalonych</w:t>
      </w:r>
      <w:r w:rsidRPr="009245D9">
        <w:t xml:space="preserve"> od głównych skupisk aktywności gospodarczej.</w:t>
      </w:r>
    </w:p>
    <w:p w14:paraId="0DFBA434" w14:textId="77777777" w:rsidR="00280851" w:rsidRDefault="00280851" w:rsidP="00AB6175">
      <w:pPr>
        <w:jc w:val="both"/>
        <w:rPr>
          <w:u w:val="single"/>
        </w:rPr>
      </w:pPr>
      <w:r w:rsidRPr="00E8792A">
        <w:rPr>
          <w:u w:val="single"/>
        </w:rPr>
        <w:t>Zasady profili dodatkowych</w:t>
      </w:r>
    </w:p>
    <w:p w14:paraId="09D71B70" w14:textId="77777777" w:rsidR="00280851" w:rsidRDefault="00280851" w:rsidP="00AB6175">
      <w:pPr>
        <w:jc w:val="both"/>
      </w:pPr>
      <w:r w:rsidRPr="00651322">
        <w:t xml:space="preserve">Teren usług – dopuszczono </w:t>
      </w:r>
      <w:r>
        <w:t>we wszystkich strefach SP</w:t>
      </w:r>
      <w:r w:rsidRPr="00651322">
        <w:t xml:space="preserve"> w celu umożliwienia rozwoju zabudowy usługowej, stanowiącej uzupełnienie programu funkcjonalnego stref.</w:t>
      </w:r>
    </w:p>
    <w:p w14:paraId="1C44422D" w14:textId="46350DED" w:rsidR="00280851" w:rsidRDefault="00280851" w:rsidP="00AB6175">
      <w:pPr>
        <w:jc w:val="both"/>
      </w:pPr>
      <w:r w:rsidRPr="00991086">
        <w:t>Teren zieleni naturalnej</w:t>
      </w:r>
      <w:r>
        <w:t>, teren lasów i</w:t>
      </w:r>
      <w:r w:rsidRPr="00991086">
        <w:t xml:space="preserve"> teren wód – dopuszczono </w:t>
      </w:r>
      <w:r>
        <w:t>we wszystkich strefach SP</w:t>
      </w:r>
      <w:r w:rsidRPr="00991086">
        <w:t xml:space="preserve"> w celu zapewnienia odpowiedniego udziału poszczególnych komponentów środowiska oraz właściwego zagospodarowania wód w poszczególnych strefach.</w:t>
      </w:r>
    </w:p>
    <w:p w14:paraId="1E4DFF13" w14:textId="77777777" w:rsidR="00280851" w:rsidRPr="00A93EDE" w:rsidRDefault="00280851" w:rsidP="00AB6175">
      <w:pPr>
        <w:jc w:val="both"/>
        <w:rPr>
          <w:b/>
          <w:bCs/>
        </w:rPr>
      </w:pPr>
      <w:r w:rsidRPr="00A93EDE">
        <w:rPr>
          <w:b/>
          <w:bCs/>
        </w:rPr>
        <w:t>Strefa infrastrukturalna (SI)</w:t>
      </w:r>
    </w:p>
    <w:p w14:paraId="313F43AF" w14:textId="77777777" w:rsidR="00280851" w:rsidRPr="00972986" w:rsidRDefault="00280851" w:rsidP="00AB6175">
      <w:pPr>
        <w:jc w:val="both"/>
        <w:rPr>
          <w:i/>
          <w:iCs/>
        </w:rPr>
      </w:pPr>
      <w:r w:rsidRPr="00972986">
        <w:rPr>
          <w:i/>
          <w:iCs/>
        </w:rPr>
        <w:t xml:space="preserve">Profil podstawowy: teren infrastruktury technicznej, teren komunikacji, teren ogrodów działkowych. </w:t>
      </w:r>
    </w:p>
    <w:p w14:paraId="63146ADC" w14:textId="77777777" w:rsidR="00280851" w:rsidRPr="00972986" w:rsidRDefault="00280851" w:rsidP="00AB6175">
      <w:pPr>
        <w:jc w:val="both"/>
        <w:rPr>
          <w:i/>
          <w:iCs/>
        </w:rPr>
      </w:pPr>
      <w:r w:rsidRPr="00972986">
        <w:rPr>
          <w:i/>
          <w:iCs/>
        </w:rPr>
        <w:t>Profil dodatkowy: teren usług, teren produkcji, teren zieleni urządzonej, teren zieleni naturalnej, teren lasu, teren wód.</w:t>
      </w:r>
    </w:p>
    <w:p w14:paraId="21547568" w14:textId="0CA8A764" w:rsidR="00280851" w:rsidRDefault="00280851" w:rsidP="00AB6175">
      <w:pPr>
        <w:jc w:val="both"/>
      </w:pPr>
      <w:r w:rsidRPr="00BE1C16">
        <w:t xml:space="preserve">Strefą infrastrukturalną objęto przede wszystkim istniejące oraz planowane obiekty infrastrukturalne o powierzchni przekraczającej 5000 m². Do strefy </w:t>
      </w:r>
      <w:r w:rsidRPr="00280851">
        <w:t xml:space="preserve">SI </w:t>
      </w:r>
      <w:r w:rsidRPr="00BE1C16">
        <w:t xml:space="preserve">włączono również kluczowe dla układu komunikacyjnego </w:t>
      </w:r>
      <w:r w:rsidR="00A554D5">
        <w:t>Katowic</w:t>
      </w:r>
      <w:r w:rsidRPr="00BE1C16">
        <w:t xml:space="preserve"> drogi zbiorcze oraz rezerwy terenowe przeznaczone pod rozwój infrastruktury transportowej. </w:t>
      </w:r>
    </w:p>
    <w:p w14:paraId="4028D772" w14:textId="0CC756D1" w:rsidR="00280851" w:rsidRDefault="00280851" w:rsidP="00AB6175">
      <w:pPr>
        <w:jc w:val="both"/>
      </w:pPr>
      <w:r w:rsidRPr="00BE1C16">
        <w:t>W skład strefy wprowadzono ponadto wybrane przestrzenie publiczne</w:t>
      </w:r>
      <w:r w:rsidR="00A554D5">
        <w:t>, w tym rynek miejski</w:t>
      </w:r>
      <w:r w:rsidR="0015516A">
        <w:t>,</w:t>
      </w:r>
      <w:r w:rsidRPr="00BE1C16">
        <w:t xml:space="preserve"> które ze względu na</w:t>
      </w:r>
      <w:r w:rsidR="00D97949">
        <w:t xml:space="preserve"> </w:t>
      </w:r>
      <w:r w:rsidRPr="00BE1C16">
        <w:t>znaczenie dla struktury miasta</w:t>
      </w:r>
      <w:r w:rsidR="00D97949">
        <w:t xml:space="preserve"> zostały wydzielone spośród innych stref</w:t>
      </w:r>
      <w:r w:rsidRPr="00BE1C16">
        <w:t>.</w:t>
      </w:r>
      <w:r w:rsidR="00D97949">
        <w:t xml:space="preserve"> Ich historyczny sposób zagospodarowania oraz pełnione funkcje (np. teren utwardzony konieczny do organizacji wydarzeń) wymagają zastosowania mniejszej powierzchni biologicznie czynnej, co możliwe jest w przypadku stref SI. </w:t>
      </w:r>
      <w:r w:rsidRPr="00BE1C16">
        <w:t xml:space="preserve">Jednocześnie ich przyporządkowanie do strefy SN byłoby nieuzasadnione, gdyż obowiązujący </w:t>
      </w:r>
      <w:r>
        <w:t>w tej strefie</w:t>
      </w:r>
      <w:r w:rsidRPr="00BE1C16">
        <w:t xml:space="preserve"> wyższy wskaźnik udziału powierzchni biologicznie czynnej istotnie ograniczałby możliwości </w:t>
      </w:r>
      <w:r w:rsidR="00D97949">
        <w:t>zagospodarowania</w:t>
      </w:r>
      <w:r w:rsidRPr="00BE1C16">
        <w:t xml:space="preserve"> i utrudniał realizację zadań infrastrukturalnych.</w:t>
      </w:r>
    </w:p>
    <w:p w14:paraId="79DE00E2" w14:textId="77777777" w:rsidR="00280851" w:rsidRDefault="00280851" w:rsidP="00AB6175">
      <w:pPr>
        <w:jc w:val="both"/>
        <w:rPr>
          <w:u w:val="single"/>
        </w:rPr>
      </w:pPr>
      <w:r w:rsidRPr="00E8792A">
        <w:rPr>
          <w:u w:val="single"/>
        </w:rPr>
        <w:t>Zasady profili dodatkowych</w:t>
      </w:r>
    </w:p>
    <w:p w14:paraId="54D4E173" w14:textId="5839558D" w:rsidR="00280851" w:rsidRDefault="00280851" w:rsidP="00AB6175">
      <w:pPr>
        <w:jc w:val="both"/>
      </w:pPr>
      <w:r w:rsidRPr="00933FAB">
        <w:t xml:space="preserve">Tereny usług zostały dopuszczone w </w:t>
      </w:r>
      <w:r w:rsidR="00EB36CB">
        <w:t xml:space="preserve">wybranych </w:t>
      </w:r>
      <w:r w:rsidRPr="00933FAB">
        <w:t>strefach SI zlokalizowanych w zurbanizowanej części miasta, w przypadkach, w których ich wprowadzenie nie koliduje z wymogami ochrony krajobrazu i środowiska</w:t>
      </w:r>
      <w:r w:rsidR="00CA6562">
        <w:t xml:space="preserve"> oraz jest istotne dla nie ograniczania możliwości inwestycyjnych</w:t>
      </w:r>
      <w:r w:rsidRPr="00933FAB">
        <w:t xml:space="preserve">. </w:t>
      </w:r>
      <w:r w:rsidR="00EB36CB">
        <w:t>Co do zasady w</w:t>
      </w:r>
      <w:r w:rsidRPr="00933FAB">
        <w:t xml:space="preserve"> strefach SI obejmujących </w:t>
      </w:r>
      <w:r w:rsidR="00EB36CB">
        <w:t xml:space="preserve">drogi publiczne </w:t>
      </w:r>
      <w:r w:rsidRPr="00933FAB">
        <w:t>nie przewidziano możliwości realizacji terenów usług, co ma na celu ograniczenie zabudowy na tych obszarach i zachowanie ich otwartego, publicznego charakteru.</w:t>
      </w:r>
    </w:p>
    <w:p w14:paraId="05D9E2A8" w14:textId="64F7A5D4" w:rsidR="00280851" w:rsidRDefault="004C7161" w:rsidP="00AB6175">
      <w:pPr>
        <w:jc w:val="both"/>
      </w:pPr>
      <w:r>
        <w:t>W ramach profilu dodatkowego dopuszczono t</w:t>
      </w:r>
      <w:r w:rsidR="00280851" w:rsidRPr="002D3966">
        <w:t xml:space="preserve">ereny produkcji wyłącznie w strefach SI, w których występuje już takie zagospodarowanie w stanie istniejącym bądź </w:t>
      </w:r>
      <w:r>
        <w:t>możliwe są inwestycje z zakresu produkcji lub OZE</w:t>
      </w:r>
      <w:r w:rsidR="00280851" w:rsidRPr="002D3966">
        <w:t xml:space="preserve">. Dotyczy to </w:t>
      </w:r>
      <w:r w:rsidR="00280851">
        <w:br/>
      </w:r>
      <w:r w:rsidR="00280851" w:rsidRPr="002D3966">
        <w:t xml:space="preserve">w szczególności terenów </w:t>
      </w:r>
      <w:r>
        <w:t>oczyszczalni ścieków oraz gospodarowania odpadami, które predysponowane są do wprowadzenia inwestycji z zakresu elektrowni słonecznych możliwych do realizacji w ramach terenów produkcyjnych.</w:t>
      </w:r>
    </w:p>
    <w:p w14:paraId="12D8ED66" w14:textId="77777777" w:rsidR="00280851" w:rsidRDefault="00280851" w:rsidP="00AB6175">
      <w:pPr>
        <w:jc w:val="both"/>
      </w:pPr>
      <w:r w:rsidRPr="00C02C6D">
        <w:t xml:space="preserve">Teren zieleni urządzonej, teren zieleni naturalnej, teren lasu, teren wód – dopuszczono </w:t>
      </w:r>
      <w:r>
        <w:t>we wszystkich strefach SI</w:t>
      </w:r>
      <w:r w:rsidRPr="00C02C6D">
        <w:t xml:space="preserve"> w celu zapewnienia odpowiedniego udziału poszczególnych komponentów środowiska oraz właściwego zagospodarowania wód w poszczególnych strefach.</w:t>
      </w:r>
    </w:p>
    <w:p w14:paraId="2AACF357" w14:textId="77777777" w:rsidR="003B7BEB" w:rsidRPr="00A93EDE" w:rsidRDefault="003B7BEB" w:rsidP="00AB6175">
      <w:pPr>
        <w:jc w:val="both"/>
        <w:rPr>
          <w:b/>
          <w:bCs/>
        </w:rPr>
      </w:pPr>
      <w:r w:rsidRPr="00A93EDE">
        <w:rPr>
          <w:b/>
          <w:bCs/>
        </w:rPr>
        <w:t>Strefa zieleni i rekreacji (SN)</w:t>
      </w:r>
    </w:p>
    <w:p w14:paraId="48001730" w14:textId="35518B8F" w:rsidR="003B7BEB" w:rsidRPr="0022038F" w:rsidRDefault="003B7BEB" w:rsidP="00AB6175">
      <w:pPr>
        <w:jc w:val="both"/>
        <w:rPr>
          <w:i/>
          <w:iCs/>
        </w:rPr>
      </w:pPr>
      <w:r w:rsidRPr="0022038F">
        <w:rPr>
          <w:i/>
          <w:iCs/>
        </w:rPr>
        <w:t xml:space="preserve">Profil podstawowy: teren zieleni urządzonej, teren plaży, teren wód, teren komunikacji, teren ogrodów działkowych, teren infrastruktury technicznej </w:t>
      </w:r>
      <w:r w:rsidR="00957793">
        <w:rPr>
          <w:i/>
          <w:iCs/>
        </w:rPr>
        <w:t>[</w:t>
      </w:r>
      <w:r w:rsidR="00957793" w:rsidRPr="00764269">
        <w:rPr>
          <w:i/>
          <w:iCs/>
        </w:rPr>
        <w:t>dotyczy: 1) terenów telekomunikacji; 2) innych terenów infrastruktury technicznej o powierzchni nie większej niż 5000 m</w:t>
      </w:r>
      <w:r w:rsidR="00957793" w:rsidRPr="00C249F5">
        <w:rPr>
          <w:i/>
          <w:iCs/>
          <w:vertAlign w:val="superscript"/>
        </w:rPr>
        <w:t>2</w:t>
      </w:r>
      <w:r w:rsidR="00957793">
        <w:rPr>
          <w:i/>
          <w:iCs/>
        </w:rPr>
        <w:t>]</w:t>
      </w:r>
      <w:r w:rsidRPr="0022038F">
        <w:rPr>
          <w:i/>
          <w:iCs/>
        </w:rPr>
        <w:t xml:space="preserve">. </w:t>
      </w:r>
    </w:p>
    <w:p w14:paraId="46866A53" w14:textId="77777777" w:rsidR="003B7BEB" w:rsidRPr="0022038F" w:rsidRDefault="003B7BEB" w:rsidP="00AB6175">
      <w:pPr>
        <w:jc w:val="both"/>
        <w:rPr>
          <w:i/>
          <w:iCs/>
        </w:rPr>
      </w:pPr>
      <w:r w:rsidRPr="0022038F">
        <w:rPr>
          <w:i/>
          <w:iCs/>
        </w:rPr>
        <w:t>Profil dodatkowy: teren usług sportu i rekreacji, teren usług kultury i rozrywki, teren usług handlu detalicznego, teren usług gastronomii, teren usług turystyki, teren usług nauki, teren usług edukacji, teren usług zdrowia i pomocy społecznej, teren zieleni naturalnej, teren lasu.</w:t>
      </w:r>
    </w:p>
    <w:p w14:paraId="2DA9BC7C" w14:textId="4B92A30D" w:rsidR="003B7BEB" w:rsidRDefault="003B7BEB" w:rsidP="00AB6175">
      <w:pPr>
        <w:jc w:val="both"/>
      </w:pPr>
      <w:r>
        <w:t xml:space="preserve">Strefy zieleni i rekreacji </w:t>
      </w:r>
      <w:r w:rsidRPr="00CB103D">
        <w:t xml:space="preserve">zostały wyznaczone przede wszystkim dla terenów charakteryzujących się znacznym udziałem zieleni oraz pełniących funkcje rekreacyjne bądź sportowe. </w:t>
      </w:r>
      <w:r>
        <w:t xml:space="preserve">Strefy te obejmują znaczną część struktury przyrodniczej miasta i tworzą system terenów zieleni. </w:t>
      </w:r>
      <w:r w:rsidRPr="00CB103D">
        <w:t>W związku z tym do stref SN włączono w szczególności</w:t>
      </w:r>
      <w:r w:rsidR="00583B9F">
        <w:t>:</w:t>
      </w:r>
      <w:r w:rsidRPr="00CB103D">
        <w:t xml:space="preserve"> </w:t>
      </w:r>
      <w:r>
        <w:t xml:space="preserve">tereny wzdłuż cieków, </w:t>
      </w:r>
      <w:r w:rsidRPr="00CB103D">
        <w:t>istniejące i planowane parki oraz tereny rodzinnych ogrodów działkowych</w:t>
      </w:r>
      <w:r>
        <w:t xml:space="preserve">. </w:t>
      </w:r>
      <w:r w:rsidRPr="008E4BD2">
        <w:t>Jednocześnie należy podkreślić, że tereny ogrodów działkowych znajdują się w przeznaczeniu podstawowym każdej strefy planistycznej, co umożliwia ich zachowanie oraz rozwój w przestrzeni miasta.</w:t>
      </w:r>
    </w:p>
    <w:p w14:paraId="63B09BB7" w14:textId="77777777" w:rsidR="003B7BEB" w:rsidRDefault="003B7BEB" w:rsidP="00AB6175">
      <w:pPr>
        <w:jc w:val="both"/>
        <w:rPr>
          <w:u w:val="single"/>
        </w:rPr>
      </w:pPr>
      <w:r w:rsidRPr="00E8792A">
        <w:rPr>
          <w:u w:val="single"/>
        </w:rPr>
        <w:t>Zasady profili dodatkowych</w:t>
      </w:r>
    </w:p>
    <w:p w14:paraId="09529DF1" w14:textId="46540B21" w:rsidR="003B7BEB" w:rsidRDefault="003B7BEB" w:rsidP="00AB6175">
      <w:pPr>
        <w:jc w:val="both"/>
      </w:pPr>
      <w:r w:rsidRPr="008E4BD2">
        <w:t>Teren usług sportu i rekreacji – dopuszczono na wszystkich terenach w celu uzupełnienia programu rekreacyjnego każdej strefy.</w:t>
      </w:r>
    </w:p>
    <w:p w14:paraId="2B3FF12A" w14:textId="4DBAE8C8" w:rsidR="00E726D3" w:rsidRDefault="003B7BEB" w:rsidP="00AB6175">
      <w:pPr>
        <w:jc w:val="both"/>
      </w:pPr>
      <w:r w:rsidRPr="00AD40E1">
        <w:lastRenderedPageBreak/>
        <w:t>Teren usług kultury i rozrywki, teren usług gastronomii, teren usług nauki, teren usług edukacji</w:t>
      </w:r>
      <w:r w:rsidR="00E726D3">
        <w:t xml:space="preserve"> </w:t>
      </w:r>
      <w:r w:rsidRPr="00AD40E1">
        <w:t>–</w:t>
      </w:r>
      <w:r>
        <w:t xml:space="preserve"> </w:t>
      </w:r>
      <w:r w:rsidRPr="00AD40E1">
        <w:t xml:space="preserve">dopuszczono </w:t>
      </w:r>
      <w:r w:rsidR="00E726D3">
        <w:t>w zdecydowanej większości stref aby nie ograniczać możliwości wzbogacenia obszarów o usługi społeczne oraz funkcje sprzyjające integracji mieszkańców i zapewnieniu odpowiedniej jakości zamieszkania na terenach sąsiednich.</w:t>
      </w:r>
      <w:r w:rsidR="00900A0B">
        <w:t xml:space="preserve"> W związku z nie wyznaczaniem OUZ w strefach SN ryzyko nieplanowanego rozwoju wskazanych funkcji jest ograniczone, gdyż będą mogły być realizowane wyłącznie na podstawie przesądzeń mpzp.</w:t>
      </w:r>
    </w:p>
    <w:p w14:paraId="7FE57612" w14:textId="78750003" w:rsidR="002F012D" w:rsidRDefault="00E726D3" w:rsidP="00AB6175">
      <w:pPr>
        <w:jc w:val="both"/>
      </w:pPr>
      <w:r w:rsidRPr="00AD40E1">
        <w:t>Teren usług handlu detalicznego, teren usług zdrowia i pomocy społecznej –</w:t>
      </w:r>
      <w:r>
        <w:t xml:space="preserve"> </w:t>
      </w:r>
      <w:r w:rsidRPr="00AD40E1">
        <w:t xml:space="preserve">dopuszczono na wybranych obszarach, w których możliwe jest uzupełnienie przeznaczenia podstawowego o wskazane funkcje. Ich lokalizacja </w:t>
      </w:r>
      <w:r w:rsidR="00CC7AF5">
        <w:t>określono</w:t>
      </w:r>
      <w:r w:rsidRPr="00AD40E1">
        <w:t xml:space="preserve"> z uwzględnieniem lokalnych uwarunkowań przestrzennych, w szczególności w obrębie istniejącej, zainwestowanej tkanki miejskiej. Takie rozwiązanie pozwala na uniknięcie kolizji z potrzebą ochrony krajobrazu, a jednocześnie sprzyja wzbogaceniu struktury funkcjonalnej sąsiednich terenów.</w:t>
      </w:r>
    </w:p>
    <w:p w14:paraId="1AE7A672" w14:textId="3B19DAE3" w:rsidR="00E726D3" w:rsidRDefault="00E726D3" w:rsidP="00AB6175">
      <w:pPr>
        <w:jc w:val="both"/>
      </w:pPr>
      <w:r w:rsidRPr="00AD40E1">
        <w:t>Teren usług turystyki</w:t>
      </w:r>
      <w:r w:rsidR="00900A0B">
        <w:t xml:space="preserve"> </w:t>
      </w:r>
      <w:r w:rsidR="009369AA">
        <w:t>–</w:t>
      </w:r>
      <w:r>
        <w:t xml:space="preserve"> </w:t>
      </w:r>
      <w:r w:rsidR="009369AA">
        <w:t>nie wskazano w żadnej ze stref SN ze względu na założenie, iż tego typu zabudowa realizowana powinna być</w:t>
      </w:r>
      <w:r w:rsidR="0043410C">
        <w:t>, co do zasady,</w:t>
      </w:r>
      <w:r w:rsidR="009369AA">
        <w:t xml:space="preserve"> w ramach terenów usług wskazanych w profilach funkcjonalnych innych stref dopuszczających szeroko rozumiane usługi w celu </w:t>
      </w:r>
      <w:r w:rsidR="009369AA" w:rsidRPr="00AD40E1">
        <w:t>uniknięci</w:t>
      </w:r>
      <w:r w:rsidR="009369AA">
        <w:t>a</w:t>
      </w:r>
      <w:r w:rsidR="009369AA" w:rsidRPr="00AD40E1">
        <w:t xml:space="preserve"> kolizji z potrzebą ochrony krajobrazu</w:t>
      </w:r>
      <w:r w:rsidR="009369AA">
        <w:t>.</w:t>
      </w:r>
    </w:p>
    <w:p w14:paraId="5ECFD88D" w14:textId="77777777" w:rsidR="00E44D82" w:rsidRPr="00A93EDE" w:rsidRDefault="00E44D82" w:rsidP="00AB6175">
      <w:pPr>
        <w:jc w:val="both"/>
        <w:rPr>
          <w:b/>
          <w:bCs/>
        </w:rPr>
      </w:pPr>
      <w:r w:rsidRPr="00A93EDE">
        <w:rPr>
          <w:b/>
          <w:bCs/>
        </w:rPr>
        <w:t>Strefa cmentarzy (SC)</w:t>
      </w:r>
    </w:p>
    <w:p w14:paraId="66B3736F" w14:textId="4EB4D442" w:rsidR="00E44D82" w:rsidRPr="0097014C" w:rsidRDefault="00E44D82" w:rsidP="00AB6175">
      <w:pPr>
        <w:jc w:val="both"/>
        <w:rPr>
          <w:i/>
          <w:iCs/>
        </w:rPr>
      </w:pPr>
      <w:r w:rsidRPr="0097014C">
        <w:rPr>
          <w:i/>
          <w:iCs/>
        </w:rPr>
        <w:t xml:space="preserve">Profil podstawowy: teren cmentarza, teren komunikacji, teren zieleni urządzonej, teren ogrodów działkowych, teren infrastruktury technicznej </w:t>
      </w:r>
      <w:r w:rsidR="00957793">
        <w:rPr>
          <w:i/>
          <w:iCs/>
        </w:rPr>
        <w:t>[</w:t>
      </w:r>
      <w:r w:rsidR="00957793" w:rsidRPr="00764269">
        <w:rPr>
          <w:i/>
          <w:iCs/>
        </w:rPr>
        <w:t>dotyczy: 1) terenów telekomunikacji; 2) innych terenów infrastruktury technicznej o powierzchni nie większej niż 5000 m</w:t>
      </w:r>
      <w:r w:rsidR="00957793" w:rsidRPr="00C249F5">
        <w:rPr>
          <w:i/>
          <w:iCs/>
          <w:vertAlign w:val="superscript"/>
        </w:rPr>
        <w:t>2</w:t>
      </w:r>
      <w:r w:rsidR="00957793">
        <w:rPr>
          <w:i/>
          <w:iCs/>
        </w:rPr>
        <w:t>]</w:t>
      </w:r>
      <w:r w:rsidRPr="0097014C">
        <w:rPr>
          <w:i/>
          <w:iCs/>
        </w:rPr>
        <w:t xml:space="preserve">. </w:t>
      </w:r>
    </w:p>
    <w:p w14:paraId="0D605DD7" w14:textId="77777777" w:rsidR="00E44D82" w:rsidRPr="0097014C" w:rsidRDefault="00E44D82" w:rsidP="00AB6175">
      <w:pPr>
        <w:jc w:val="both"/>
        <w:rPr>
          <w:i/>
          <w:iCs/>
        </w:rPr>
      </w:pPr>
      <w:r w:rsidRPr="0097014C">
        <w:rPr>
          <w:i/>
          <w:iCs/>
        </w:rPr>
        <w:t>Profil dodatkowy: teren usług kultu religijnego, teren usług handlu detalicznego, teren zieleni naturalnej, teren lasu, teren wód.</w:t>
      </w:r>
    </w:p>
    <w:p w14:paraId="44FCC5E4" w14:textId="24E52ADC" w:rsidR="00E44D82" w:rsidRDefault="00E44D82" w:rsidP="00AB6175">
      <w:pPr>
        <w:jc w:val="both"/>
      </w:pPr>
      <w:r>
        <w:t>Strefami cmentarzy objęto istniejące i planowane w obowiązujących mpzp cmentarze, a także istniejące cmentarze nie wskazane w mpzp oraz rezerwy pod ich ewentualne poszerzenia wskazane w studium.</w:t>
      </w:r>
    </w:p>
    <w:p w14:paraId="30408BEE" w14:textId="77777777" w:rsidR="00E44D82" w:rsidRDefault="00E44D82" w:rsidP="00AB6175">
      <w:pPr>
        <w:jc w:val="both"/>
        <w:rPr>
          <w:u w:val="single"/>
        </w:rPr>
      </w:pPr>
      <w:r w:rsidRPr="00E8792A">
        <w:rPr>
          <w:u w:val="single"/>
        </w:rPr>
        <w:t>Zasady profili dodatkowych</w:t>
      </w:r>
    </w:p>
    <w:p w14:paraId="3744E39B" w14:textId="2492128D" w:rsidR="00E44D82" w:rsidRDefault="00E44D82" w:rsidP="00AB6175">
      <w:pPr>
        <w:jc w:val="both"/>
      </w:pPr>
      <w:r w:rsidRPr="00696D33">
        <w:t>Teren usług kultu religijnego</w:t>
      </w:r>
      <w:r>
        <w:t>, t</w:t>
      </w:r>
      <w:r w:rsidRPr="00696D33">
        <w:t xml:space="preserve">eren usług handlu detalicznego – dopuszczono </w:t>
      </w:r>
      <w:r>
        <w:t>we wszystkich strefach SC</w:t>
      </w:r>
      <w:r w:rsidRPr="00696D33">
        <w:t xml:space="preserve"> w celu umożliwienia realizacji obiektów </w:t>
      </w:r>
      <w:r>
        <w:t>uzupełniających funkcjonalnie tereny cmentarzy</w:t>
      </w:r>
      <w:r w:rsidRPr="00696D33">
        <w:t>.</w:t>
      </w:r>
    </w:p>
    <w:p w14:paraId="6F8E0594" w14:textId="77777777" w:rsidR="00E44D82" w:rsidRDefault="00E44D82" w:rsidP="00AB6175">
      <w:pPr>
        <w:jc w:val="both"/>
      </w:pPr>
      <w:r w:rsidRPr="00696D33">
        <w:t xml:space="preserve">Teren zieleni naturalnej, teren lasu, teren wód – dopuszczono </w:t>
      </w:r>
      <w:r>
        <w:t>wszystkich strefach SC</w:t>
      </w:r>
      <w:r w:rsidRPr="00696D33">
        <w:t xml:space="preserve"> w celu zapewnienia odpowiedniego udziału poszczególnych komponentów środowiska oraz właściwego zagospodarowania wód </w:t>
      </w:r>
      <w:r>
        <w:br/>
      </w:r>
      <w:r w:rsidRPr="00696D33">
        <w:t>w poszczególnych strefach.</w:t>
      </w:r>
    </w:p>
    <w:p w14:paraId="5935F8E8" w14:textId="77777777" w:rsidR="00E44D82" w:rsidRPr="00A93EDE" w:rsidRDefault="00E44D82" w:rsidP="00AB6175">
      <w:pPr>
        <w:jc w:val="both"/>
        <w:rPr>
          <w:b/>
          <w:bCs/>
        </w:rPr>
      </w:pPr>
      <w:r w:rsidRPr="00A93EDE">
        <w:rPr>
          <w:b/>
          <w:bCs/>
        </w:rPr>
        <w:t>Strefa otwarta (SO)</w:t>
      </w:r>
    </w:p>
    <w:p w14:paraId="069ABF0A" w14:textId="4C1D9389" w:rsidR="00E44D82" w:rsidRPr="00F550EA" w:rsidRDefault="00E44D82" w:rsidP="00AB6175">
      <w:pPr>
        <w:jc w:val="both"/>
        <w:rPr>
          <w:i/>
          <w:iCs/>
        </w:rPr>
      </w:pPr>
      <w:r w:rsidRPr="00F550EA">
        <w:rPr>
          <w:i/>
          <w:iCs/>
        </w:rPr>
        <w:t xml:space="preserve">Profil podstawowy: teren rolnictwa z zakazem zabudowy, teren lasu, teren zieleni naturalnej, teren wód, teren komunikacji, teren ogrodów działkowych, teren infrastruktury technicznej </w:t>
      </w:r>
      <w:r w:rsidR="00957793">
        <w:rPr>
          <w:i/>
          <w:iCs/>
        </w:rPr>
        <w:t>[</w:t>
      </w:r>
      <w:r w:rsidR="00957793" w:rsidRPr="00764269">
        <w:rPr>
          <w:i/>
          <w:iCs/>
        </w:rPr>
        <w:t>dotyczy: 1) terenów telekomunikacji; 2) innych terenów infrastruktury technicznej o powierzchni nie większej niż 5000 m</w:t>
      </w:r>
      <w:r w:rsidR="00957793" w:rsidRPr="00C249F5">
        <w:rPr>
          <w:i/>
          <w:iCs/>
          <w:vertAlign w:val="superscript"/>
        </w:rPr>
        <w:t>2</w:t>
      </w:r>
      <w:r w:rsidR="00957793">
        <w:rPr>
          <w:i/>
          <w:iCs/>
        </w:rPr>
        <w:t>]</w:t>
      </w:r>
      <w:r w:rsidRPr="00F550EA">
        <w:rPr>
          <w:i/>
          <w:iCs/>
        </w:rPr>
        <w:t xml:space="preserve">. </w:t>
      </w:r>
    </w:p>
    <w:p w14:paraId="799FA58A" w14:textId="77777777" w:rsidR="00E44D82" w:rsidRPr="00F550EA" w:rsidRDefault="00E44D82" w:rsidP="00AB6175">
      <w:pPr>
        <w:jc w:val="both"/>
        <w:rPr>
          <w:i/>
          <w:iCs/>
        </w:rPr>
      </w:pPr>
      <w:r w:rsidRPr="00F550EA">
        <w:rPr>
          <w:i/>
          <w:iCs/>
        </w:rPr>
        <w:t>Profil dodatkowy: teren elektrowni wiatrowej, teren elektrowni słonecznej, teren elektrowni geotermalnej, teren elektrowni wodnej, teren biogazowni, teren zieleni urządzonej.</w:t>
      </w:r>
    </w:p>
    <w:p w14:paraId="4E67CD11" w14:textId="44F6521E" w:rsidR="00231406" w:rsidRPr="00CC7AF5" w:rsidRDefault="00E44D82" w:rsidP="00AB6175">
      <w:pPr>
        <w:jc w:val="both"/>
      </w:pPr>
      <w:r>
        <w:t xml:space="preserve">Przy wyznaczaniu stref otwartych głównym założeniem było zachowanie struktury przyrodniczej gminy ze szczególnym uwzględnieniem obszarów chronionych, w tym gruntów leśnych i rolnych stanowiących użytki rolne klas I–III. </w:t>
      </w:r>
      <w:r w:rsidR="005A3B67">
        <w:t xml:space="preserve">Strefy otwarte, w związku z ograniczonym katalogiem funkcji dopuszczonych w profilach funkcjonalnych, ustalają wyższe ograniczenia w porównaniu ze strefami SN. </w:t>
      </w:r>
      <w:r w:rsidR="00532771">
        <w:t xml:space="preserve">Dlatego w granicach tych stref znalazły się </w:t>
      </w:r>
      <w:r w:rsidRPr="00940763">
        <w:t>obszary stanowiące główne elementy osnowy ekologicznej miasta, wymagające ochrony przed ekspansją zabudowy oraz zapewnienia ciągłości naturalnych powiązań przyrodniczych.</w:t>
      </w:r>
    </w:p>
    <w:p w14:paraId="6D814A55" w14:textId="43DB480C" w:rsidR="00E44D82" w:rsidRDefault="00E44D82" w:rsidP="00AB6175">
      <w:pPr>
        <w:jc w:val="both"/>
        <w:rPr>
          <w:u w:val="single"/>
        </w:rPr>
      </w:pPr>
      <w:r w:rsidRPr="00E8792A">
        <w:rPr>
          <w:u w:val="single"/>
        </w:rPr>
        <w:t>Zasady profili dodatkowych</w:t>
      </w:r>
    </w:p>
    <w:p w14:paraId="140D93FF" w14:textId="77777777" w:rsidR="00E44D82" w:rsidRPr="00AB6175" w:rsidRDefault="00E44D82" w:rsidP="00AB6175">
      <w:pPr>
        <w:jc w:val="both"/>
      </w:pPr>
      <w:r w:rsidRPr="00AB6175">
        <w:t xml:space="preserve">Teren elektrowni wiatrowej, teren elektrowni geotermalnej, teren elektrowni wodnej, teren biogazowni – nie dopuszczono w żadnej strefie ze względu na niekorzystne oddziaływanie mogące powodować zakłócenie walorów środowiskowych oraz krajobrazowych poszczególnych terenów. </w:t>
      </w:r>
    </w:p>
    <w:p w14:paraId="1B143DAB" w14:textId="0F19DE1D" w:rsidR="00F36A58" w:rsidRPr="00AB6175" w:rsidRDefault="00E44D82" w:rsidP="00AB6175">
      <w:pPr>
        <w:jc w:val="both"/>
      </w:pPr>
      <w:r w:rsidRPr="00AB6175">
        <w:t>Teren elektrowni słonecznej – w</w:t>
      </w:r>
      <w:r w:rsidR="00F36A58" w:rsidRPr="00AB6175">
        <w:t xml:space="preserve">skazano wyłącznie w jednej strefie zlokalizowanej przy wschodniej granicy miasta w sąsiedztwie ul. </w:t>
      </w:r>
      <w:proofErr w:type="spellStart"/>
      <w:r w:rsidR="00F36A58" w:rsidRPr="00AB6175">
        <w:t>Kollman</w:t>
      </w:r>
      <w:r w:rsidR="00854C6C">
        <w:t>n</w:t>
      </w:r>
      <w:r w:rsidR="00F36A58" w:rsidRPr="00AB6175">
        <w:t>a</w:t>
      </w:r>
      <w:proofErr w:type="spellEnd"/>
      <w:r w:rsidR="00F36A58" w:rsidRPr="00AB6175">
        <w:t>, w znacznej odległości od zabudowy mieszkaniowej i obejmującej tereny zagospodarowane rolniczo, bez istniejących drzew. Nie dopuszczono wskazanej funkcji w pozostałych strefach SO ze względu na konieczność ograniczenia negatywnego wpływu tychże instalacji na sąsiedztwo, a w szczególności  ich ewentualne negatywne oddziaływanie na krajobraz i środowisko terenów otwartych oraz mieszkańców terenów zurbanizowanych.</w:t>
      </w:r>
    </w:p>
    <w:p w14:paraId="606B5E73" w14:textId="0AC42CC4" w:rsidR="00F36A58" w:rsidRPr="00AB6175" w:rsidRDefault="004644C2" w:rsidP="00AB6175">
      <w:pPr>
        <w:jc w:val="both"/>
      </w:pPr>
      <w:r w:rsidRPr="00AB6175">
        <w:t>Teren zieleni urządzonej – dopuszczono w</w:t>
      </w:r>
      <w:r w:rsidR="00F81134">
        <w:t xml:space="preserve"> zdecydowanej większości</w:t>
      </w:r>
      <w:r w:rsidRPr="00AB6175">
        <w:t xml:space="preserve"> wszystkich stref SO w celu umożliwienia zagospodarowania terenu w formie zorganizowanej rekreacji, zapewniającej poprawę dostępności ww. terenów.</w:t>
      </w:r>
      <w:r w:rsidR="00F81134">
        <w:t xml:space="preserve"> Funkcji tej </w:t>
      </w:r>
      <w:r w:rsidR="00F81134" w:rsidRPr="00F81134">
        <w:t xml:space="preserve">nie wskazano w strefach SO obejmujących tereny rezerwatów przyrody, dla których przyjęto zasadę </w:t>
      </w:r>
      <w:r w:rsidR="00F81134">
        <w:t>ustalenia</w:t>
      </w:r>
      <w:r w:rsidR="00F81134" w:rsidRPr="00F81134">
        <w:t xml:space="preserve"> strefy otwartej bez dodatkow</w:t>
      </w:r>
      <w:r w:rsidR="00F81134">
        <w:t>ego</w:t>
      </w:r>
      <w:r w:rsidR="00F81134" w:rsidRPr="00F81134">
        <w:t xml:space="preserve"> profil</w:t>
      </w:r>
      <w:r w:rsidR="00F81134">
        <w:t>u</w:t>
      </w:r>
      <w:r w:rsidR="00F81134" w:rsidRPr="00F81134">
        <w:t xml:space="preserve"> funkcjonaln</w:t>
      </w:r>
      <w:r w:rsidR="00F81134">
        <w:t xml:space="preserve">ego celem </w:t>
      </w:r>
      <w:r w:rsidR="00F81134" w:rsidRPr="00F81134">
        <w:t>zachowani</w:t>
      </w:r>
      <w:r w:rsidR="00F81134">
        <w:t>a</w:t>
      </w:r>
      <w:r w:rsidR="00F81134" w:rsidRPr="00F81134">
        <w:t xml:space="preserve"> celu ochrony rezerwat</w:t>
      </w:r>
      <w:r w:rsidR="00FD0A70">
        <w:t>ów</w:t>
      </w:r>
      <w:r w:rsidR="00F81134">
        <w:t>.</w:t>
      </w:r>
    </w:p>
    <w:p w14:paraId="34D933BE" w14:textId="77777777" w:rsidR="0043410C" w:rsidRPr="00AB6175" w:rsidRDefault="0043410C" w:rsidP="00AB6175">
      <w:pPr>
        <w:jc w:val="both"/>
        <w:rPr>
          <w:b/>
          <w:bCs/>
        </w:rPr>
      </w:pPr>
      <w:r w:rsidRPr="00AB6175">
        <w:rPr>
          <w:b/>
          <w:bCs/>
        </w:rPr>
        <w:t>Strefa komunikacyjna (SK)</w:t>
      </w:r>
    </w:p>
    <w:p w14:paraId="0BA2E1D9" w14:textId="3135F12A" w:rsidR="0043410C" w:rsidRPr="00AB6175" w:rsidRDefault="0043410C" w:rsidP="00AB6175">
      <w:pPr>
        <w:jc w:val="both"/>
        <w:rPr>
          <w:i/>
          <w:iCs/>
        </w:rPr>
      </w:pPr>
      <w:r w:rsidRPr="00AB6175">
        <w:rPr>
          <w:i/>
          <w:iCs/>
        </w:rPr>
        <w:t xml:space="preserve">Profil podstawowy: teren autostrady, teren drogi ekspresowej, teren drogi głównej ruchu przyspieszonego, teren drogi głównej, teren komunikacji kolejowej i szynowej, teren komunikacji kolei linowej, teren komunikacji wodnej, teren komunikacji lotniczej, teren obsługi komunikacji, teren ogrodów działkowych, teren infrastruktury technicznej </w:t>
      </w:r>
      <w:r w:rsidR="00957793" w:rsidRPr="00AB6175">
        <w:rPr>
          <w:i/>
          <w:iCs/>
        </w:rPr>
        <w:t>[dotyczy: 1) terenów telekomunikacji; 2) innych terenów infrastruktury technicznej o powierzchni nie większej niż 5000 m</w:t>
      </w:r>
      <w:r w:rsidR="00957793" w:rsidRPr="00AB6175">
        <w:rPr>
          <w:i/>
          <w:iCs/>
          <w:vertAlign w:val="superscript"/>
        </w:rPr>
        <w:t>2</w:t>
      </w:r>
      <w:r w:rsidR="00957793" w:rsidRPr="00AB6175">
        <w:rPr>
          <w:i/>
          <w:iCs/>
        </w:rPr>
        <w:t>]</w:t>
      </w:r>
      <w:r w:rsidRPr="00AB6175">
        <w:rPr>
          <w:i/>
          <w:iCs/>
        </w:rPr>
        <w:t xml:space="preserve">. </w:t>
      </w:r>
    </w:p>
    <w:p w14:paraId="02BEE730" w14:textId="77777777" w:rsidR="0043410C" w:rsidRPr="00AB6175" w:rsidRDefault="0043410C" w:rsidP="00AB6175">
      <w:pPr>
        <w:jc w:val="both"/>
        <w:rPr>
          <w:i/>
          <w:iCs/>
        </w:rPr>
      </w:pPr>
      <w:r w:rsidRPr="00AB6175">
        <w:rPr>
          <w:i/>
          <w:iCs/>
        </w:rPr>
        <w:t>Profil dodatkowy: teren drogi zbiorczej, teren usług handlu detalicznego, teren usług gastronomii, teren usług turystyki, teren zieleni urządzonej, teren lasu, teren zieleni naturalnej, teren wód.</w:t>
      </w:r>
    </w:p>
    <w:p w14:paraId="70B7D1BF" w14:textId="617B3E94" w:rsidR="0043410C" w:rsidRPr="00AB6175" w:rsidRDefault="0043410C" w:rsidP="00AB6175">
      <w:pPr>
        <w:jc w:val="both"/>
      </w:pPr>
      <w:r w:rsidRPr="00AB6175">
        <w:t>Strefa obejmuje najważniejsze obiekty infrastruktury komunikacyjnej o podstawowym znaczeniu dla funkcjonowania miasta, w tym: lotnisko, dworce i linie kolejowe. W zakresie komunikacji drogowej przyjęto zasadę wyznaczenia stref komunikacyjnych na działkach dróg klasy głównej oraz wyższych. Pod uwagę brano także obowiązujące mpzp oraz wydane decyzje o zezwoleniu na realizację inwestycji drogowej ZRID, wyznaczające przebiegi dróg od klasy głównej wzwyż. W celu stworzenia ram układu komunikacyjnego gminy drogi klasy zbiorczej wyodrębniono jako strefy infrastrukturalne. Drogi klasy niższej niż zbiorcza, co do zasady, zostały włączone do pozostałych stref, które zgodnie z Rozporządzeniem także posiadają w profilu podstawowym teren komunikacji.</w:t>
      </w:r>
    </w:p>
    <w:p w14:paraId="56F68283" w14:textId="1A8797D6" w:rsidR="0043410C" w:rsidRPr="00AB6175" w:rsidRDefault="0043410C" w:rsidP="00AB6175">
      <w:pPr>
        <w:jc w:val="both"/>
      </w:pPr>
      <w:r w:rsidRPr="00AB6175">
        <w:t>Granice stref komunikacyjnych wyznaczone zostały w oparciu o geometrię wynikającą z ewidencji gruntów i budynków, strukturę władania, program funkcjonalny poszczególnych terenów oraz linie rozgraniczające teren ustalone w mpzp.</w:t>
      </w:r>
    </w:p>
    <w:p w14:paraId="49F9C6F6" w14:textId="77777777" w:rsidR="0043410C" w:rsidRPr="00AB6175" w:rsidRDefault="0043410C" w:rsidP="00AB6175">
      <w:pPr>
        <w:jc w:val="both"/>
        <w:rPr>
          <w:u w:val="single"/>
        </w:rPr>
      </w:pPr>
      <w:r w:rsidRPr="00AB6175">
        <w:rPr>
          <w:u w:val="single"/>
        </w:rPr>
        <w:t>Zasady profili dodatkowych</w:t>
      </w:r>
    </w:p>
    <w:p w14:paraId="0E52B060" w14:textId="7D0FD12D" w:rsidR="0043410C" w:rsidRPr="00AB6175" w:rsidRDefault="0043410C" w:rsidP="00AB6175">
      <w:pPr>
        <w:jc w:val="both"/>
      </w:pPr>
      <w:r w:rsidRPr="00AB6175">
        <w:t>Teren drogi zbiorczej, teren usług handlu detalicznego, teren usług gastronomii, teren zieleni urządzonej, teren lasu, teren zieleni naturalnej, teren wód – dopuszczono na wszystkich terenach w celu umożliwienia realizacji niezbędnego układu drogowego, zapewnienia odpowiedniego udziału poszczególnych komponentów środowiska, właściwego zagospodarowania wód w poszczególnych strefach oraz umożliwienia realizacji funkcji uzupełniających profil podstawowy.</w:t>
      </w:r>
    </w:p>
    <w:p w14:paraId="154500A9" w14:textId="5D2DE70B" w:rsidR="0043410C" w:rsidRPr="00AB6175" w:rsidRDefault="0043410C" w:rsidP="00AB6175">
      <w:pPr>
        <w:jc w:val="both"/>
      </w:pPr>
      <w:r w:rsidRPr="00AB6175">
        <w:t>Teren usług turystyki – dopuszczono wyłącznie w strefie obejmującej lotnisko celem umożliwienia realizacji zabudowy uzupełniającej funkcję podstawową.</w:t>
      </w:r>
    </w:p>
    <w:p w14:paraId="6E51C392" w14:textId="77777777" w:rsidR="0043410C" w:rsidRPr="00AB6175" w:rsidRDefault="0043410C" w:rsidP="00AB6175">
      <w:pPr>
        <w:jc w:val="both"/>
        <w:rPr>
          <w:b/>
          <w:bCs/>
        </w:rPr>
      </w:pPr>
      <w:r w:rsidRPr="00AB6175">
        <w:rPr>
          <w:b/>
          <w:bCs/>
        </w:rPr>
        <w:t xml:space="preserve">Strefa produkcji rolniczej (SR) </w:t>
      </w:r>
    </w:p>
    <w:p w14:paraId="51C8A283" w14:textId="0A1E450C" w:rsidR="0043410C" w:rsidRPr="00AB6175" w:rsidRDefault="0043410C" w:rsidP="00AB6175">
      <w:pPr>
        <w:jc w:val="both"/>
        <w:rPr>
          <w:i/>
          <w:iCs/>
        </w:rPr>
      </w:pPr>
      <w:r w:rsidRPr="00AB6175">
        <w:rPr>
          <w:i/>
          <w:iCs/>
        </w:rPr>
        <w:lastRenderedPageBreak/>
        <w:t xml:space="preserve">Profil podstawowy: teren produkcji w gospodarstwach rolnych, teren wielkotowarowej produkcji rolnej, teren akwakultury i obsługi rybactwa, teren komunikacji, teren ogrodów działkowych, teren infrastruktury technicznej </w:t>
      </w:r>
      <w:r w:rsidR="00957793" w:rsidRPr="00AB6175">
        <w:rPr>
          <w:i/>
          <w:iCs/>
        </w:rPr>
        <w:t>[dotyczy: 1) terenów telekomunikacji; 2) innych terenów infrastruktury technicznej o powierzchni nie większej niż 5000 m</w:t>
      </w:r>
      <w:r w:rsidR="00957793" w:rsidRPr="00AB6175">
        <w:rPr>
          <w:i/>
          <w:iCs/>
          <w:vertAlign w:val="superscript"/>
        </w:rPr>
        <w:t>2</w:t>
      </w:r>
      <w:r w:rsidR="00957793" w:rsidRPr="00AB6175">
        <w:rPr>
          <w:i/>
          <w:iCs/>
        </w:rPr>
        <w:t>]</w:t>
      </w:r>
      <w:r w:rsidRPr="00AB6175">
        <w:rPr>
          <w:i/>
          <w:iCs/>
        </w:rPr>
        <w:t xml:space="preserve">. </w:t>
      </w:r>
    </w:p>
    <w:p w14:paraId="190F59C7" w14:textId="77777777" w:rsidR="0043410C" w:rsidRPr="00AB6175" w:rsidRDefault="0043410C" w:rsidP="00AB6175">
      <w:pPr>
        <w:jc w:val="both"/>
        <w:rPr>
          <w:i/>
          <w:iCs/>
        </w:rPr>
      </w:pPr>
      <w:r w:rsidRPr="00AB6175">
        <w:rPr>
          <w:i/>
          <w:iCs/>
        </w:rPr>
        <w:t>Profil dodatkowy: teren rolnictwa z zakazem zabudowy, teren biogazowni, teren elektrowni słonecznej, teren elektrowni wiatrowej, teren elektrowni wodnej, teren zieleni urządzonej, teren zieleni naturalnej, teren lasu, teren wód.</w:t>
      </w:r>
    </w:p>
    <w:p w14:paraId="5FB537E9" w14:textId="0EA2199D" w:rsidR="004D66B7" w:rsidRDefault="0043410C" w:rsidP="00AB6175">
      <w:pPr>
        <w:jc w:val="both"/>
      </w:pPr>
      <w:r w:rsidRPr="00AB6175">
        <w:t>Na terenie Katowic wyznaczono</w:t>
      </w:r>
      <w:r w:rsidR="00B05EF4">
        <w:t xml:space="preserve"> jedną</w:t>
      </w:r>
      <w:r w:rsidRPr="00AB6175">
        <w:t xml:space="preserve"> stref</w:t>
      </w:r>
      <w:r w:rsidR="00B05EF4">
        <w:t>ę</w:t>
      </w:r>
      <w:r w:rsidRPr="00AB6175">
        <w:t xml:space="preserve"> produkcji rolniczej</w:t>
      </w:r>
      <w:r w:rsidR="00B05EF4">
        <w:t xml:space="preserve"> w sąsiedztwie zachodniej granicy miasta przy ul. </w:t>
      </w:r>
      <w:r w:rsidR="00B05EF4" w:rsidRPr="00B05EF4">
        <w:t xml:space="preserve">Wilhelma </w:t>
      </w:r>
      <w:proofErr w:type="spellStart"/>
      <w:r w:rsidR="00B05EF4" w:rsidRPr="00B05EF4">
        <w:t>Kollmanna</w:t>
      </w:r>
      <w:proofErr w:type="spellEnd"/>
      <w:r w:rsidR="00B05EF4">
        <w:t>. Jest to obszar oddalony od istniejących skupisk zabudowy, na którym występuj</w:t>
      </w:r>
      <w:r w:rsidR="004D66B7">
        <w:t>ą</w:t>
      </w:r>
      <w:r w:rsidR="00B05EF4">
        <w:t xml:space="preserve"> w stanie istniejącym </w:t>
      </w:r>
      <w:r w:rsidR="004D66B7">
        <w:t>zabudowania powiązane z rolnictwem</w:t>
      </w:r>
      <w:r w:rsidR="00B05EF4">
        <w:t>.</w:t>
      </w:r>
      <w:r w:rsidR="004D66B7">
        <w:t xml:space="preserve"> </w:t>
      </w:r>
    </w:p>
    <w:p w14:paraId="278BB4D1" w14:textId="77777777" w:rsidR="004D66B7" w:rsidRDefault="004D66B7" w:rsidP="004D66B7">
      <w:pPr>
        <w:jc w:val="both"/>
        <w:rPr>
          <w:u w:val="single"/>
        </w:rPr>
      </w:pPr>
      <w:r w:rsidRPr="00E8792A">
        <w:rPr>
          <w:u w:val="single"/>
        </w:rPr>
        <w:t>Zasady profili dodatkowych</w:t>
      </w:r>
    </w:p>
    <w:p w14:paraId="35A46DFA" w14:textId="520B6A71" w:rsidR="004D66B7" w:rsidRDefault="004D66B7" w:rsidP="004D66B7">
      <w:pPr>
        <w:jc w:val="both"/>
      </w:pPr>
      <w:r>
        <w:t xml:space="preserve">Teren biogazowni, teren elektrowni wiatrowej, teren elektrowni wodnej </w:t>
      </w:r>
      <w:r w:rsidRPr="00AB6175">
        <w:t xml:space="preserve">– nie dopuszczono ze względu na niekorzystne oddziaływanie mogące powodować zakłócenie walorów środowiskowych oraz krajobrazowych </w:t>
      </w:r>
      <w:r>
        <w:t>sąsiednich terenów otwartych</w:t>
      </w:r>
      <w:r w:rsidRPr="00AB6175">
        <w:t>.</w:t>
      </w:r>
    </w:p>
    <w:p w14:paraId="2C546BE9" w14:textId="6265CB41" w:rsidR="008821CB" w:rsidRDefault="00854C6C" w:rsidP="00854C6C">
      <w:pPr>
        <w:jc w:val="both"/>
      </w:pPr>
      <w:r>
        <w:t xml:space="preserve">Teren elektrowni słonecznej – nie dopuszczono </w:t>
      </w:r>
      <w:r w:rsidRPr="00854C6C">
        <w:t xml:space="preserve">ze względu na konieczność ograniczenia potencjalnych oddziaływań tej funkcji na otoczenie, w szczególności w kontekście sąsiedztwa terenów o odmiennych uwarunkowaniach i wrażliwości przestrzennej. Jednocześnie na wschód od strefy SR, w granicach sąsiedniej strefy SO o powierzchni ok. 1,1 ha, dopuszczono lokalizację elektrowni słonecznej, co zapewnia możliwość realizacji tego typu inwestycji </w:t>
      </w:r>
      <w:r w:rsidR="008821CB">
        <w:t>w tej lokalizacji w skali dopasowanej do lokalnych uwarunkowań.</w:t>
      </w:r>
    </w:p>
    <w:p w14:paraId="46CF0D5F" w14:textId="1E07CD1C" w:rsidR="004D66B7" w:rsidRPr="00AB6175" w:rsidRDefault="004D66B7" w:rsidP="00854C6C">
      <w:pPr>
        <w:jc w:val="both"/>
      </w:pPr>
      <w:r w:rsidRPr="00AB6175">
        <w:t>Teren zieleni urządzonej</w:t>
      </w:r>
      <w:r>
        <w:t>, teren zieleni naturalnej, teren wód</w:t>
      </w:r>
      <w:r w:rsidRPr="00AB6175">
        <w:t xml:space="preserve"> – dopuszczono </w:t>
      </w:r>
      <w:r w:rsidR="003E6439" w:rsidRPr="003E6439">
        <w:t>w celu zapewnienia odpowiedniego udziału poszczególnych komponentów środowiska oraz właściwego zagospodarowania wód</w:t>
      </w:r>
      <w:r w:rsidRPr="00AB6175">
        <w:t>.</w:t>
      </w:r>
    </w:p>
    <w:p w14:paraId="7420F1B2" w14:textId="77777777" w:rsidR="0043410C" w:rsidRPr="00AB6175" w:rsidRDefault="0043410C" w:rsidP="00AB6175">
      <w:pPr>
        <w:jc w:val="both"/>
        <w:rPr>
          <w:b/>
          <w:bCs/>
        </w:rPr>
      </w:pPr>
      <w:r w:rsidRPr="00AB6175">
        <w:rPr>
          <w:b/>
          <w:bCs/>
        </w:rPr>
        <w:t>Strefa górnictwa (SG)</w:t>
      </w:r>
    </w:p>
    <w:p w14:paraId="2EE52A22" w14:textId="5CACABA7" w:rsidR="0043410C" w:rsidRPr="00AB6175" w:rsidRDefault="0043410C" w:rsidP="00AB6175">
      <w:pPr>
        <w:jc w:val="both"/>
        <w:rPr>
          <w:i/>
          <w:iCs/>
        </w:rPr>
      </w:pPr>
      <w:r w:rsidRPr="00AB6175">
        <w:rPr>
          <w:i/>
          <w:iCs/>
        </w:rPr>
        <w:t xml:space="preserve">Profil podstawowy: teren górnictwa i wydobycia, teren komunikacji, teren ogrodów działkowych, teren infrastruktury technicznej </w:t>
      </w:r>
      <w:r w:rsidR="00957793" w:rsidRPr="00AB6175">
        <w:rPr>
          <w:i/>
          <w:iCs/>
        </w:rPr>
        <w:t>[dotyczy: 1) terenów telekomunikacji; 2) innych terenów infrastruktury technicznej o powierzchni nie większej niż 5000 m</w:t>
      </w:r>
      <w:r w:rsidR="00957793" w:rsidRPr="00AB6175">
        <w:rPr>
          <w:i/>
          <w:iCs/>
          <w:vertAlign w:val="superscript"/>
        </w:rPr>
        <w:t>2</w:t>
      </w:r>
      <w:r w:rsidR="00957793" w:rsidRPr="00AB6175">
        <w:rPr>
          <w:i/>
          <w:iCs/>
        </w:rPr>
        <w:t>]</w:t>
      </w:r>
      <w:r w:rsidRPr="00AB6175">
        <w:rPr>
          <w:i/>
          <w:iCs/>
        </w:rPr>
        <w:t xml:space="preserve">. </w:t>
      </w:r>
    </w:p>
    <w:p w14:paraId="288E268E" w14:textId="77777777" w:rsidR="0043410C" w:rsidRPr="00AB6175" w:rsidRDefault="0043410C" w:rsidP="00AB6175">
      <w:pPr>
        <w:jc w:val="both"/>
        <w:rPr>
          <w:i/>
          <w:iCs/>
        </w:rPr>
      </w:pPr>
      <w:r w:rsidRPr="00AB6175">
        <w:rPr>
          <w:i/>
          <w:iCs/>
        </w:rPr>
        <w:t>Profil dodatkowy: teren produkcji, teren usług handlu, teren usług rzemieślniczych, teren usług gastronomii, teren usług biurowych i administracji, teren usług nauki, teren zieleni urządzonej, teren zieleni naturalnej, teren lasu, teren wód.</w:t>
      </w:r>
    </w:p>
    <w:p w14:paraId="3B372FD7" w14:textId="1C9ACE16" w:rsidR="007750C3" w:rsidRPr="00AB6175" w:rsidRDefault="0043410C" w:rsidP="00AB6175">
      <w:pPr>
        <w:jc w:val="both"/>
      </w:pPr>
      <w:r w:rsidRPr="00AB6175">
        <w:t>Ze względu na specyfikę przedmiotowej strefy obejmującej rozwój górnictwa i wydobycia</w:t>
      </w:r>
      <w:r w:rsidR="00532771" w:rsidRPr="00AB6175">
        <w:t xml:space="preserve"> oraz brak planów co do rozwoju tego typu inwestycji na obszarze miasta, w szczególności kopalni odkrywkowych,</w:t>
      </w:r>
      <w:r w:rsidRPr="00AB6175">
        <w:t xml:space="preserve"> w planie ogólnym nie wyznaczono stref górnictwa.</w:t>
      </w:r>
    </w:p>
    <w:p w14:paraId="63FE1BBF" w14:textId="4313DB24" w:rsidR="008F6B61" w:rsidRPr="00AB6175" w:rsidRDefault="006A2318" w:rsidP="00AB6175">
      <w:pPr>
        <w:pStyle w:val="11standardy"/>
        <w:jc w:val="both"/>
        <w:rPr>
          <w:rFonts w:ascii="Calibri" w:hAnsi="Calibri"/>
        </w:rPr>
      </w:pPr>
      <w:r w:rsidRPr="00AB6175">
        <w:rPr>
          <w:rFonts w:ascii="Calibri" w:hAnsi="Calibri"/>
        </w:rPr>
        <w:t>Wskaźniki i parametry zabudowy i zagospodarowania terenu</w:t>
      </w:r>
    </w:p>
    <w:p w14:paraId="44B119DC" w14:textId="77777777" w:rsidR="00891A18" w:rsidRPr="00AB6175" w:rsidRDefault="00891A18" w:rsidP="00AB6175">
      <w:pPr>
        <w:jc w:val="both"/>
      </w:pPr>
      <w:r w:rsidRPr="00AB6175">
        <w:t xml:space="preserve">Ustalone w planie ogólnym wskaźniki i parametry urbanistyczne, obejmujące: maksymalną nadziemną intensywność zabudowy, maksymalną wysokość zabudowy, maksymalny udział powierzchni zabudowy oraz minimalny udział powierzchni biologicznie czynnej, dotyczą stref planistycznych, dla których przepisy </w:t>
      </w:r>
      <w:proofErr w:type="spellStart"/>
      <w:r w:rsidRPr="00AB6175">
        <w:t>upzp</w:t>
      </w:r>
      <w:proofErr w:type="spellEnd"/>
      <w:r w:rsidRPr="00AB6175">
        <w:t xml:space="preserve"> określają taki obowiązek.</w:t>
      </w:r>
    </w:p>
    <w:p w14:paraId="5939D41A" w14:textId="7D34F934" w:rsidR="00891A18" w:rsidRPr="00AB6175" w:rsidRDefault="00891A18" w:rsidP="00AB6175">
      <w:pPr>
        <w:jc w:val="both"/>
      </w:pPr>
      <w:r w:rsidRPr="00AB6175">
        <w:t>W odniesieniu do stref planistycznych zwolnionych z obowiązku ustalania wskaźników i parametrów urbanistycznych przyjęto zasadę ich nieokreślania, z wyjątkiem wytypowanych terenów, na których uzasadnione jest wprowadzenie takich wskaźników i parametrów, dostosowanych do lokalnych uwarunkowań przestrzennych. W przypadku stref, dla których wskaźniki i parametry urbanistyczne nie zostały ustalone, potencjalne nowe zagospodarowanie będzie wymagało przeprowadzenia szczegółowych analiz urbanistycznych na etapie sporządzania miejscowych planów zagospodarowania przestrzennego lub w toku wydawania decyzji administracyjnych, które doprecyzują możliwości inwestycyjne dla poszczególnych terenów.</w:t>
      </w:r>
    </w:p>
    <w:p w14:paraId="30A967F9" w14:textId="0B5D45BA" w:rsidR="00891A18" w:rsidRPr="001F58E6" w:rsidRDefault="00891A18" w:rsidP="00273A02">
      <w:pPr>
        <w:jc w:val="both"/>
      </w:pPr>
      <w:r w:rsidRPr="00AB6175">
        <w:t>Należy podkreślić, że ustalone w planie ogólnym wskaźniki i parametry urbanistyczne będą miały charakter wiążący przy wydawaniu decyzji o</w:t>
      </w:r>
      <w:r w:rsidRPr="001F58E6">
        <w:t xml:space="preserve"> ustaleniu lokalizacji inwestycji celu publicznego oraz decyzji </w:t>
      </w:r>
      <w:r>
        <w:br/>
      </w:r>
      <w:r w:rsidRPr="001F58E6">
        <w:t>o warunkach zabudowy i zagospodarowania terenu. W przypadku miejscowych planów zagospodarowania przestrzennego zakres wymaganej zgodności z planem ogólnym będzie obejmował:</w:t>
      </w:r>
      <w:r>
        <w:t xml:space="preserve"> </w:t>
      </w:r>
      <w:r w:rsidRPr="001F58E6">
        <w:t>maksymalnej nadziemnej intensywności zabudowy, maksymalnego udziału powierzchni zabudowy oraz minimalnego udziału powierzchni biologicznie czynnej</w:t>
      </w:r>
      <w:r>
        <w:t xml:space="preserve">. </w:t>
      </w:r>
      <w:r w:rsidRPr="001F58E6">
        <w:t>Zakres ten nie będzie natomiast dotyczył maksymalnej wysokości zabudowy, która może być kształtowana swobodnie – z uwzględnieniem lokalnych uwarunkowań przestrzennych – niezależnie od wartości przyjętych w planie ogólnym.</w:t>
      </w:r>
    </w:p>
    <w:p w14:paraId="56A2400C" w14:textId="6B56B0E8" w:rsidR="001B3EC6" w:rsidRDefault="00891A18" w:rsidP="00DF073A">
      <w:pPr>
        <w:jc w:val="both"/>
      </w:pPr>
      <w:r w:rsidRPr="007F548B">
        <w:t xml:space="preserve">Ustalone w planie ogólnym wskaźniki i parametry urbanistyczne uwzględniają możliwość racjonalnego i zrównoważonego zagospodarowania poszczególnych stref, przy jednoczesnym dostosowaniu do specyfiki przestrzennej </w:t>
      </w:r>
      <w:r>
        <w:t xml:space="preserve">Katowic. </w:t>
      </w:r>
      <w:r w:rsidR="00024430">
        <w:t xml:space="preserve">Miasto charakteryzuje się </w:t>
      </w:r>
      <w:r w:rsidR="00AA1B8A">
        <w:t xml:space="preserve">dynamiczną, wielokierunkową ewolucją struktury funkcjonalno-przestrzennej. </w:t>
      </w:r>
      <w:r w:rsidR="00DF073A">
        <w:t>Z</w:t>
      </w:r>
      <w:r w:rsidR="00AA1B8A" w:rsidRPr="00AA1B8A">
        <w:t xml:space="preserve">anik pierwotnych funkcji miastotwórczych, w szczególności górnictwa, hutnictwa oraz innych gałęzi przemysłu ciężkiego, </w:t>
      </w:r>
      <w:r w:rsidR="00DF073A">
        <w:t>skutkuje uwalnianiem</w:t>
      </w:r>
      <w:r w:rsidR="00AA1B8A" w:rsidRPr="00AA1B8A">
        <w:t xml:space="preserve"> rozległych terenów, często zlokalizowanych w miejscach o wysokich walorach przestrzennych.</w:t>
      </w:r>
      <w:r w:rsidR="00AA1B8A">
        <w:t xml:space="preserve"> </w:t>
      </w:r>
      <w:r w:rsidR="00AA1B8A" w:rsidRPr="00AA1B8A">
        <w:t>Do powszechnie obserwowanych zjawisk należy także rozwój centrów handlowych, realizacja zespołów mieszkaniowych o zabudowie mieszanej przez inwestorów prywatnych oraz dogęszczanie struktury istniejących osiedli mieszkaniowych z lat 60. i 70. XX wieku.</w:t>
      </w:r>
      <w:r w:rsidR="00DF073A">
        <w:t xml:space="preserve"> Intensyfikacja zabudowy,</w:t>
      </w:r>
      <w:r w:rsidR="00DF073A" w:rsidRPr="00DF073A">
        <w:t xml:space="preserve"> w tym także w obrębie już ukształtowanych jednostek osiedleńczych, prowadz</w:t>
      </w:r>
      <w:r w:rsidR="00DF073A">
        <w:t>i</w:t>
      </w:r>
      <w:r w:rsidR="00DF073A" w:rsidRPr="00DF073A">
        <w:t xml:space="preserve"> m.in. do ograniczania powierzchni terenów zieleni </w:t>
      </w:r>
      <w:r w:rsidR="00DF073A">
        <w:t>naturalnej i urządzonej</w:t>
      </w:r>
      <w:r w:rsidR="00DF073A" w:rsidRPr="00DF073A">
        <w:t>.</w:t>
      </w:r>
      <w:r w:rsidR="001B3EC6">
        <w:t xml:space="preserve"> Plan ogólny ustala wartości wskaźników urbanistycznych, w szczególności minimalnego udziału powierzchni biologicznie czynnej, ograniczające nadmierną koncentrację zabudowy i powstawanie obiektów niedostosowanych skalą do sąsiedztwa przy jednoczesnym umożliwieniu realizacji nowych inwestycji w wybranych obszarach w korelacji z kierunkami rozwoju przestrzennego ustalonymi m.in. w strategii rozwoju Katowic.</w:t>
      </w:r>
    </w:p>
    <w:p w14:paraId="66AF8A90" w14:textId="306FF7A9" w:rsidR="00273A02" w:rsidRDefault="00273A02" w:rsidP="00273A02">
      <w:pPr>
        <w:jc w:val="both"/>
      </w:pPr>
      <w:r w:rsidRPr="00B165FC">
        <w:t xml:space="preserve">W przypadku stref planistycznych obejmujących obszary objęte miejscowymi planami zagospodarowania przestrzennego, w planie ogólnym </w:t>
      </w:r>
      <w:r>
        <w:t>wzięto pod uwagę</w:t>
      </w:r>
      <w:r w:rsidRPr="00B165FC">
        <w:t xml:space="preserve"> podstawowe wskaźniki i parametry urbanistyczne ustalone w mpzp, w zakresie dostosowanym do poziomu szczegółowości wymaganej dla ustaleń planu ogólnego</w:t>
      </w:r>
      <w:r>
        <w:t>. Niemniej dla wybranych obszarów uaktualniono wartości wskaźników, tak aby odpowiadały obecnej polityce planistycznej miasta i dawały możliwość zmiany obowiązujących mpzp w przyszłości.</w:t>
      </w:r>
      <w:r w:rsidRPr="00B165FC">
        <w:t xml:space="preserve"> </w:t>
      </w:r>
      <w:r>
        <w:t>Ponadto z</w:t>
      </w:r>
      <w:r w:rsidRPr="00B165FC">
        <w:t xml:space="preserve">e względu na zróżnicowane okresy uchwalania poszczególnych planów miejscowych oraz występowanie przypadków, w których wskaźniki i parametry nie zostały określone bądź zapisano je w formie </w:t>
      </w:r>
      <w:proofErr w:type="spellStart"/>
      <w:r w:rsidRPr="00B165FC">
        <w:t>nieliczbowej</w:t>
      </w:r>
      <w:proofErr w:type="spellEnd"/>
      <w:r w:rsidRPr="00B165FC">
        <w:t>, przyjęte w planie ogólnym wartości wskaźników nawiązują do gabarytów sąsiedniej tkanki miejskiej. Natomiast wskaźniki minimalnego udziału powierzchni biologicznie czynnej ustalono w oparciu o przepisy rozporządzenia w sprawie projektu planu ogólnego.</w:t>
      </w:r>
    </w:p>
    <w:p w14:paraId="190943F6" w14:textId="22AEC3D8" w:rsidR="00273A02" w:rsidRDefault="00273A02" w:rsidP="00273A02">
      <w:pPr>
        <w:jc w:val="both"/>
      </w:pPr>
      <w:r w:rsidRPr="00832EC1">
        <w:t xml:space="preserve">Wskaźnik maksymalnej nadziemnej intensywności zabudowy, który w obowiązujących </w:t>
      </w:r>
      <w:r>
        <w:t>mpzp</w:t>
      </w:r>
      <w:r w:rsidRPr="00832EC1">
        <w:t xml:space="preserve"> określany był z dokładnością do dwóch miejsc po przecinku, w planie ogólnym został dostosowany do wymogów obowiązujących przepisów, przewidujących dokładność do jednego miejsca po przecinku. W związku z tym wartości wskaźnika zostały matematycznie zaokrąglone w górę do części dziesiętnej</w:t>
      </w:r>
      <w:r>
        <w:t>.</w:t>
      </w:r>
    </w:p>
    <w:p w14:paraId="5C5BF53A" w14:textId="666BC712" w:rsidR="00273A02" w:rsidRDefault="00273A02" w:rsidP="00273A02">
      <w:pPr>
        <w:jc w:val="both"/>
      </w:pPr>
      <w:r w:rsidRPr="00021555">
        <w:t xml:space="preserve">Wskaźnik powierzchni zabudowy, który w </w:t>
      </w:r>
      <w:r>
        <w:t>mpzp</w:t>
      </w:r>
      <w:r w:rsidRPr="00021555">
        <w:t xml:space="preserve"> określany był w wartościach niestanowiących wielokrotności liczby „5”, w planie ogólnym został dostosowany do jednolitej metodologii i przyjęty jako wartość zaokrąglona matematycznie w górę do najbliższej wielokrotności liczby „5”</w:t>
      </w:r>
      <w:r w:rsidR="00654BB2">
        <w:t>.</w:t>
      </w:r>
    </w:p>
    <w:p w14:paraId="4D46696D" w14:textId="6C7A8419" w:rsidR="00273A02" w:rsidRDefault="00273A02" w:rsidP="00273A02">
      <w:pPr>
        <w:jc w:val="both"/>
      </w:pPr>
      <w:r w:rsidRPr="00421DF5">
        <w:t>Parametr wysokości zabudowy, który na obszarze mpzp określony był z dokładnością do jednego miejsca po przecinku, w planie ogólnym przyjęty został jako zaokrąglenie matematyczne w górę do najbliżej liczby całkowitej</w:t>
      </w:r>
      <w:r>
        <w:t>.</w:t>
      </w:r>
    </w:p>
    <w:p w14:paraId="1F51F780" w14:textId="4625B856" w:rsidR="00273A02" w:rsidRDefault="00273A02" w:rsidP="00273A02">
      <w:pPr>
        <w:jc w:val="both"/>
      </w:pPr>
      <w:r w:rsidRPr="00283E6F">
        <w:t xml:space="preserve">Wskaźnik </w:t>
      </w:r>
      <w:r>
        <w:t xml:space="preserve">udziału </w:t>
      </w:r>
      <w:r w:rsidRPr="00283E6F">
        <w:t xml:space="preserve">powierzchni biologicznie czynnej, który w </w:t>
      </w:r>
      <w:r>
        <w:t>obowiązujących mpzp</w:t>
      </w:r>
      <w:r w:rsidRPr="00283E6F">
        <w:t xml:space="preserve"> został ustalony na poziomie niższym niż wynikający z </w:t>
      </w:r>
      <w:r>
        <w:t>wymogów rozporządzenia w sprawie planu ogólnego</w:t>
      </w:r>
      <w:r w:rsidRPr="00283E6F">
        <w:t xml:space="preserve">, w planie ogólnym został przyjęty w wartości odpowiadającej ustaleniom mpzp, jednak nie niższej niż najwyższa wartość wskaźnika </w:t>
      </w:r>
      <w:r w:rsidRPr="00283E6F">
        <w:lastRenderedPageBreak/>
        <w:t>określającego minimalny udział powierzchni biologicznie czynnej dla terenów wyznaczonych w mpzp, położonych w całości lub w części w obrębie danej strefy planistycznej.</w:t>
      </w:r>
    </w:p>
    <w:p w14:paraId="363B5D15" w14:textId="57B8377B" w:rsidR="00654BB2" w:rsidRDefault="00654BB2" w:rsidP="00273A02">
      <w:pPr>
        <w:jc w:val="both"/>
      </w:pPr>
      <w:r>
        <w:t>W wybranych przypadkach, wynikających z</w:t>
      </w:r>
      <w:r w:rsidR="00902E31">
        <w:t>e zaktualizowanych w stosunku do obowiązujących mpzp</w:t>
      </w:r>
      <w:r>
        <w:t xml:space="preserve"> kierunków rozwoju przestrzennego wskazanych </w:t>
      </w:r>
      <w:r w:rsidR="00902E31">
        <w:t xml:space="preserve">m.in. </w:t>
      </w:r>
      <w:r>
        <w:t xml:space="preserve">w </w:t>
      </w:r>
      <w:r w:rsidR="00902E31">
        <w:t>S</w:t>
      </w:r>
      <w:r>
        <w:t xml:space="preserve">trategii </w:t>
      </w:r>
      <w:r w:rsidR="00556414">
        <w:t>rozwoju</w:t>
      </w:r>
      <w:r w:rsidR="00902E31">
        <w:t xml:space="preserve">, wskaźniki urbanistyczne zostały zmodyfikowane celem umożliwienia realizacji intensywnej zabudowy przewidzianej w </w:t>
      </w:r>
      <w:r w:rsidR="009125A7">
        <w:t xml:space="preserve">modelu </w:t>
      </w:r>
      <w:r w:rsidR="00902E31">
        <w:t>struktur</w:t>
      </w:r>
      <w:r w:rsidR="009125A7">
        <w:t>y</w:t>
      </w:r>
      <w:r w:rsidR="00902E31">
        <w:t xml:space="preserve"> funkcjonalno-przestrzennej Katowic.</w:t>
      </w:r>
    </w:p>
    <w:p w14:paraId="2690B135" w14:textId="77777777" w:rsidR="00273A02" w:rsidRDefault="00273A02" w:rsidP="00273A02">
      <w:pPr>
        <w:jc w:val="both"/>
      </w:pPr>
      <w:r w:rsidRPr="007910EB">
        <w:t>W związku z powyższym, dla poszczególnych stref planistycznych przyjęto następujące zasady określania wskaźników i parametrów urbanistycznych:</w:t>
      </w:r>
    </w:p>
    <w:p w14:paraId="7FBF7C31" w14:textId="2A1669EB" w:rsidR="00273A02" w:rsidRDefault="00273A02" w:rsidP="00273A02">
      <w:pPr>
        <w:jc w:val="both"/>
      </w:pPr>
      <w:r w:rsidRPr="00E20A09">
        <w:rPr>
          <w:b/>
          <w:bCs/>
        </w:rPr>
        <w:t>Strefy SW, SJ, SZ, SU, SH, SP</w:t>
      </w:r>
      <w:r w:rsidR="00590312">
        <w:rPr>
          <w:b/>
          <w:bCs/>
        </w:rPr>
        <w:t>, SR</w:t>
      </w:r>
      <w:r w:rsidRPr="00E20A09">
        <w:t xml:space="preserve"> – zgodnie z obowiązującymi przepisami, wszystkie tereny posiadają określone wskaźniki i parametry zabudowy (maksymalna nadziemna intensywność zabudowy, maksymalna wysokość zabudowy, maksymalny udział powierzchni zabudowy oraz minimalny udział powierzchni biologicznie czynnej).</w:t>
      </w:r>
    </w:p>
    <w:p w14:paraId="700C5132" w14:textId="0A9D8D17" w:rsidR="00273A02" w:rsidRDefault="00273A02" w:rsidP="00273A02">
      <w:pPr>
        <w:jc w:val="both"/>
      </w:pPr>
      <w:r w:rsidRPr="00E20A09">
        <w:rPr>
          <w:b/>
          <w:bCs/>
        </w:rPr>
        <w:t>Strefa SI</w:t>
      </w:r>
      <w:r w:rsidRPr="00E20A09">
        <w:t xml:space="preserve"> – wszystkie tereny posiadają określony wskaźnik minimalnej powierzchni biologicznie czynnej, pozostałe wskaźniki i parametry (maksymalna nadziemna intensywność zabudowy, maksymalna wysokość zabudowy, maksymalny udział powierzchni zabudowy) określone zostały na terenach, na których uzasadnione jest ustalenie odpowiednich wskaźników i parametrów zabudowy dostosowanych do lokalnych uwarunkowań przestrzennych</w:t>
      </w:r>
      <w:r>
        <w:t>.</w:t>
      </w:r>
    </w:p>
    <w:p w14:paraId="2393CC7F" w14:textId="04F4C413" w:rsidR="00273A02" w:rsidRDefault="00273A02" w:rsidP="00273A02">
      <w:pPr>
        <w:jc w:val="both"/>
      </w:pPr>
      <w:r w:rsidRPr="00793944">
        <w:rPr>
          <w:b/>
          <w:bCs/>
        </w:rPr>
        <w:t>Strefa SN</w:t>
      </w:r>
      <w:r w:rsidRPr="009A1962">
        <w:t xml:space="preserve"> – wszystkie tereny posiadają określony wskaźnik minimalnej powierzchni biologicznie czynnej, pozostałe wskaźniki i parametry (maksymalna nadziemna intensywność zabudowy, maksymalna wysokość zabudowy, maksymalny udział powierzchni zabudowy) określone zostały na terenach, na których </w:t>
      </w:r>
      <w:r>
        <w:t xml:space="preserve">jest to uzasadnione ze względu na uwarunkowania lokalne i konieczność ochrony walorów kompozycyjnych i środowiskowych okolicy. </w:t>
      </w:r>
    </w:p>
    <w:p w14:paraId="7818FC2D" w14:textId="77777777" w:rsidR="00273A02" w:rsidRDefault="00273A02" w:rsidP="00273A02">
      <w:pPr>
        <w:jc w:val="both"/>
      </w:pPr>
      <w:r w:rsidRPr="00793944">
        <w:rPr>
          <w:b/>
          <w:bCs/>
        </w:rPr>
        <w:t>Strefa SC</w:t>
      </w:r>
      <w:r w:rsidRPr="00540ACC">
        <w:t xml:space="preserve"> – wszystkie tereny posiadają określony wskaźnik minimalnej powierzchni biologicznie czynnej, pozostałe wskaźniki i parametry (maksymalna nadziemna intensywność zabudowy, maksymalna wysokość zabudowy, maksymalny udział powierzchni zabudowy) nie zostały określone.</w:t>
      </w:r>
    </w:p>
    <w:p w14:paraId="718F3498" w14:textId="23B90D3E" w:rsidR="00273A02" w:rsidRDefault="00273A02" w:rsidP="00273A02">
      <w:pPr>
        <w:jc w:val="both"/>
      </w:pPr>
      <w:r w:rsidRPr="00793944">
        <w:rPr>
          <w:b/>
          <w:bCs/>
        </w:rPr>
        <w:t>Strefa SO</w:t>
      </w:r>
      <w:r w:rsidRPr="00540ACC">
        <w:t xml:space="preserve"> – </w:t>
      </w:r>
      <w:r>
        <w:t>żadna strefa SO nie</w:t>
      </w:r>
      <w:r w:rsidRPr="00540ACC">
        <w:t xml:space="preserve"> posiada określonych wskaźników i parametrów zabudowy (maksymalna nadziemna intensywność zabudowy, maksymalna wysokość zabudowy, maksymalny udział powierzchni zabudowy oraz minimalny udział powierzchni biologicznie czynnej)</w:t>
      </w:r>
      <w:r>
        <w:t>.</w:t>
      </w:r>
    </w:p>
    <w:p w14:paraId="1DE19AF0" w14:textId="5C2116F5" w:rsidR="00273A02" w:rsidRPr="002A252D" w:rsidRDefault="00273A02" w:rsidP="00273A02">
      <w:pPr>
        <w:jc w:val="both"/>
      </w:pPr>
      <w:r w:rsidRPr="00793944">
        <w:rPr>
          <w:b/>
          <w:bCs/>
        </w:rPr>
        <w:t>Strefa SK</w:t>
      </w:r>
      <w:r w:rsidRPr="00B03494">
        <w:t xml:space="preserve"> – </w:t>
      </w:r>
      <w:r>
        <w:t>żadna strefa SK</w:t>
      </w:r>
      <w:r w:rsidRPr="00B03494">
        <w:t xml:space="preserve"> nie posiada określonych wskaźników i parametrów zabudowy (maksymalna nadziemna intensywność zabudowy, maksymalna wysokość zabudowy, maksymalny udział powierzchni zabudowy oraz minimalny udział powierzchni biologicznie czynnej).</w:t>
      </w:r>
    </w:p>
    <w:p w14:paraId="114EFA9B" w14:textId="40CDD15D" w:rsidR="006C363F" w:rsidRPr="006C363F" w:rsidRDefault="00273A02" w:rsidP="006C363F">
      <w:pPr>
        <w:jc w:val="both"/>
      </w:pPr>
      <w:r w:rsidRPr="00793944">
        <w:rPr>
          <w:b/>
          <w:bCs/>
        </w:rPr>
        <w:t>Stref</w:t>
      </w:r>
      <w:r w:rsidR="00590312">
        <w:rPr>
          <w:b/>
          <w:bCs/>
        </w:rPr>
        <w:t xml:space="preserve">a </w:t>
      </w:r>
      <w:r w:rsidRPr="00793944">
        <w:rPr>
          <w:b/>
          <w:bCs/>
        </w:rPr>
        <w:t xml:space="preserve">SG </w:t>
      </w:r>
      <w:r w:rsidRPr="00793944">
        <w:t>– w planie ogólnym nie wyznaczono przedmiotow</w:t>
      </w:r>
      <w:r w:rsidR="00590312">
        <w:t xml:space="preserve">ej </w:t>
      </w:r>
      <w:r w:rsidRPr="00793944">
        <w:t>stref</w:t>
      </w:r>
      <w:r w:rsidR="00590312">
        <w:t>y</w:t>
      </w:r>
      <w:r w:rsidRPr="00793944">
        <w:t>.</w:t>
      </w:r>
    </w:p>
    <w:p w14:paraId="507BAC60" w14:textId="523DEAD8" w:rsidR="006C363F" w:rsidRDefault="006C363F" w:rsidP="006C363F">
      <w:pPr>
        <w:jc w:val="both"/>
        <w:rPr>
          <w:iCs/>
        </w:rPr>
      </w:pPr>
      <w:bookmarkStart w:id="36" w:name="_Hlk212136862"/>
      <w:r>
        <w:rPr>
          <w:iCs/>
        </w:rPr>
        <w:t xml:space="preserve">Wskaźniki </w:t>
      </w:r>
      <w:r>
        <w:rPr>
          <w:b/>
          <w:bCs/>
          <w:iCs/>
        </w:rPr>
        <w:t xml:space="preserve">maksymalnej nadziemnej intensywności zabudowy </w:t>
      </w:r>
      <w:r>
        <w:rPr>
          <w:iCs/>
        </w:rPr>
        <w:t>oraz</w:t>
      </w:r>
      <w:r>
        <w:rPr>
          <w:b/>
          <w:bCs/>
          <w:iCs/>
        </w:rPr>
        <w:t xml:space="preserve"> maksymalnej wysokości zabudowy </w:t>
      </w:r>
      <w:r>
        <w:rPr>
          <w:iCs/>
        </w:rPr>
        <w:t xml:space="preserve">nadają kierunek kształtowania zabudowy w mieście. </w:t>
      </w:r>
      <w:r w:rsidRPr="006C363F">
        <w:rPr>
          <w:iCs/>
        </w:rPr>
        <w:t xml:space="preserve">Należy zauważyć, że pod względem </w:t>
      </w:r>
      <w:r>
        <w:rPr>
          <w:iCs/>
        </w:rPr>
        <w:t>wartości wskaźników, a w szczególności dopuszczalnej wysokości zabudowy,</w:t>
      </w:r>
      <w:r w:rsidRPr="006C363F">
        <w:rPr>
          <w:iCs/>
        </w:rPr>
        <w:t xml:space="preserve"> wyróżnia się centrum miasta oraz pasma rozwoju funkcji metropolitalnych i centrów wielofunkcyjnych, stanowiące główne akcenty urbanistyczne Katowic.</w:t>
      </w:r>
      <w:r>
        <w:rPr>
          <w:iCs/>
        </w:rPr>
        <w:t xml:space="preserve"> Wskaźniki dla tych terenów pozwalają na realizację intensywnej, wysokiej zabudowy stanowiącej kluczowy element sylwety miasta.</w:t>
      </w:r>
      <w:r w:rsidRPr="006C363F">
        <w:rPr>
          <w:iCs/>
        </w:rPr>
        <w:t xml:space="preserve"> Południowa część miasta zachowuje natomiast ekstensywny charakter zagospodarowania, utrzymując dotychczasowy </w:t>
      </w:r>
      <w:r>
        <w:rPr>
          <w:iCs/>
        </w:rPr>
        <w:t>charakter.</w:t>
      </w:r>
    </w:p>
    <w:p w14:paraId="13A0D6DE" w14:textId="16B0872D" w:rsidR="00167841" w:rsidRPr="00167841" w:rsidRDefault="006C363F" w:rsidP="00273A02">
      <w:pPr>
        <w:jc w:val="both"/>
        <w:rPr>
          <w:iCs/>
        </w:rPr>
      </w:pPr>
      <w:r>
        <w:rPr>
          <w:b/>
          <w:bCs/>
          <w:iCs/>
        </w:rPr>
        <w:t xml:space="preserve">Minimalny udział powierzchni biologicznie czynnej </w:t>
      </w:r>
      <w:r>
        <w:rPr>
          <w:iCs/>
        </w:rPr>
        <w:t>towarzyszącej inwestycjom będzie miał istotne znaczenie w kształtowaniu stref zieleni i jej udziału w tkance miejskiej. Strefy otwarte</w:t>
      </w:r>
      <w:r w:rsidR="00B74ABB">
        <w:rPr>
          <w:iCs/>
        </w:rPr>
        <w:t xml:space="preserve">, gdzie zieleń jest podstawową funkcją, </w:t>
      </w:r>
      <w:r>
        <w:rPr>
          <w:iCs/>
        </w:rPr>
        <w:t xml:space="preserve"> zajmują znaczną powierzchnię </w:t>
      </w:r>
      <w:r w:rsidR="00B74ABB">
        <w:rPr>
          <w:iCs/>
        </w:rPr>
        <w:t xml:space="preserve">obszaru miasta, jednak kluczowe było powiązanie tychże stref ze sobą poprzez system terenów zieleni przebiegający również przez obszar zurbanizowany miasta. W tym celu ustalono wartości wskaźnika minimalnego udziału powierzchni biologicznie czynnej pozwalające </w:t>
      </w:r>
      <w:r w:rsidR="00B74ABB" w:rsidRPr="00B74ABB">
        <w:rPr>
          <w:iCs/>
        </w:rPr>
        <w:t>zachowa</w:t>
      </w:r>
      <w:r w:rsidR="00B74ABB">
        <w:rPr>
          <w:iCs/>
        </w:rPr>
        <w:t>ć</w:t>
      </w:r>
      <w:r w:rsidR="00B74ABB" w:rsidRPr="00B74ABB">
        <w:rPr>
          <w:iCs/>
        </w:rPr>
        <w:t xml:space="preserve"> ciągło</w:t>
      </w:r>
      <w:r w:rsidR="00B74ABB">
        <w:rPr>
          <w:iCs/>
        </w:rPr>
        <w:t>ść</w:t>
      </w:r>
      <w:r w:rsidR="00B74ABB" w:rsidRPr="00B74ABB">
        <w:rPr>
          <w:iCs/>
        </w:rPr>
        <w:t xml:space="preserve"> korytarzy przyrodniczych. </w:t>
      </w:r>
      <w:r w:rsidR="000C7B2E">
        <w:rPr>
          <w:iCs/>
        </w:rPr>
        <w:t xml:space="preserve">Szczególnie potraktowano tereny zieleni w strefach ścisłej zabudowy, w których ustalony </w:t>
      </w:r>
      <w:r w:rsidR="000C7B2E" w:rsidRPr="000C7B2E">
        <w:rPr>
          <w:iCs/>
        </w:rPr>
        <w:t xml:space="preserve">udział powierzchni </w:t>
      </w:r>
      <w:r w:rsidR="000C7B2E" w:rsidRPr="000C7B2E">
        <w:rPr>
          <w:iCs/>
        </w:rPr>
        <w:t xml:space="preserve">biologicznie czynnej będzie umożliwiał kształtowanie terenów rekreacyjnych z dominującym udziałem zieleni urządzonej </w:t>
      </w:r>
      <w:r w:rsidR="000C7B2E">
        <w:rPr>
          <w:iCs/>
        </w:rPr>
        <w:t>lub</w:t>
      </w:r>
      <w:r w:rsidR="000C7B2E" w:rsidRPr="000C7B2E">
        <w:rPr>
          <w:iCs/>
        </w:rPr>
        <w:t xml:space="preserve"> naturalnej</w:t>
      </w:r>
      <w:r w:rsidR="000C7B2E">
        <w:rPr>
          <w:iCs/>
        </w:rPr>
        <w:t>.</w:t>
      </w:r>
    </w:p>
    <w:p w14:paraId="744D96E7" w14:textId="77777777" w:rsidR="00872D71" w:rsidRDefault="00872D71" w:rsidP="00273A02">
      <w:pPr>
        <w:jc w:val="both"/>
      </w:pPr>
    </w:p>
    <w:p w14:paraId="0C8F44A3" w14:textId="77777777" w:rsidR="00872D71" w:rsidRDefault="00872D71" w:rsidP="00273A02">
      <w:pPr>
        <w:jc w:val="both"/>
      </w:pPr>
    </w:p>
    <w:p w14:paraId="4E589F4B" w14:textId="77777777" w:rsidR="00B74ABB" w:rsidRDefault="00B74ABB" w:rsidP="00273A02">
      <w:pPr>
        <w:jc w:val="both"/>
      </w:pPr>
    </w:p>
    <w:p w14:paraId="632BF317" w14:textId="77777777" w:rsidR="00CC7AF5" w:rsidRDefault="00CC7AF5" w:rsidP="00273A02">
      <w:pPr>
        <w:jc w:val="both"/>
      </w:pPr>
    </w:p>
    <w:p w14:paraId="7D411C82" w14:textId="77777777" w:rsidR="00CC7AF5" w:rsidRDefault="00CC7AF5" w:rsidP="00273A02">
      <w:pPr>
        <w:jc w:val="both"/>
      </w:pPr>
    </w:p>
    <w:p w14:paraId="4C8BBC0C" w14:textId="77777777" w:rsidR="00836CA1" w:rsidRDefault="00836CA1" w:rsidP="00836CA1">
      <w:pPr>
        <w:rPr>
          <w:b/>
          <w:bCs/>
          <w:iCs/>
        </w:rPr>
      </w:pPr>
      <w:r w:rsidRPr="00314329">
        <w:rPr>
          <w:iCs/>
        </w:rPr>
        <w:t xml:space="preserve">Wizualizacja parametrów ustalonych dla stref planistycznych – </w:t>
      </w:r>
      <w:r w:rsidRPr="00314329">
        <w:rPr>
          <w:b/>
          <w:bCs/>
          <w:iCs/>
        </w:rPr>
        <w:t>maksymalna nadziemna intensywność zabudowy</w:t>
      </w:r>
    </w:p>
    <w:p w14:paraId="1059BE13" w14:textId="78C4E860" w:rsidR="00DC0CC0" w:rsidRDefault="00DC0CC0" w:rsidP="00DC0CC0">
      <w:pPr>
        <w:jc w:val="center"/>
        <w:rPr>
          <w:iCs/>
        </w:rPr>
      </w:pPr>
      <w:r>
        <w:rPr>
          <w:iCs/>
          <w:noProof/>
        </w:rPr>
        <w:lastRenderedPageBreak/>
        <w:drawing>
          <wp:inline distT="0" distB="0" distL="0" distR="0" wp14:anchorId="2A23345A" wp14:editId="17B1E575">
            <wp:extent cx="5785085" cy="8182413"/>
            <wp:effectExtent l="0" t="0" r="6350" b="9525"/>
            <wp:docPr id="11677648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764806" name="Obraz 1"/>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785085" cy="8182413"/>
                    </a:xfrm>
                    <a:prstGeom prst="rect">
                      <a:avLst/>
                    </a:prstGeom>
                    <a:noFill/>
                  </pic:spPr>
                </pic:pic>
              </a:graphicData>
            </a:graphic>
          </wp:inline>
        </w:drawing>
      </w:r>
    </w:p>
    <w:p w14:paraId="37B53196" w14:textId="7E6120BD" w:rsidR="00DC0CC0" w:rsidRPr="00DC0CC0" w:rsidRDefault="00836CA1" w:rsidP="00DC0CC0">
      <w:pPr>
        <w:jc w:val="center"/>
        <w:rPr>
          <w:sz w:val="18"/>
          <w:szCs w:val="18"/>
        </w:rPr>
      </w:pPr>
      <w:r>
        <w:rPr>
          <w:sz w:val="18"/>
          <w:szCs w:val="18"/>
        </w:rPr>
        <w:t xml:space="preserve">Ryc. </w:t>
      </w:r>
      <w:r w:rsidR="00231406">
        <w:rPr>
          <w:sz w:val="18"/>
          <w:szCs w:val="18"/>
        </w:rPr>
        <w:t>52</w:t>
      </w:r>
      <w:r>
        <w:rPr>
          <w:sz w:val="18"/>
          <w:szCs w:val="18"/>
        </w:rPr>
        <w:t>. Rozkład przestrzenny wskaźnika maksymalnej nadziemnej intensywności zabudowy.</w:t>
      </w:r>
    </w:p>
    <w:p w14:paraId="1550D818" w14:textId="619BF93B" w:rsidR="00836CA1" w:rsidRDefault="00836CA1" w:rsidP="00836CA1">
      <w:pPr>
        <w:rPr>
          <w:iCs/>
        </w:rPr>
      </w:pPr>
      <w:r>
        <w:rPr>
          <w:iCs/>
        </w:rPr>
        <w:t xml:space="preserve">Wizualizacja parametrów ustalonych dla stref planistycznych – </w:t>
      </w:r>
      <w:r>
        <w:rPr>
          <w:b/>
          <w:bCs/>
          <w:iCs/>
        </w:rPr>
        <w:t>maksymalna wysokość zabudowy</w:t>
      </w:r>
    </w:p>
    <w:p w14:paraId="597EC5B1" w14:textId="77777777" w:rsidR="00836CA1" w:rsidRDefault="00836CA1" w:rsidP="00836CA1">
      <w:pPr>
        <w:spacing w:after="0"/>
        <w:rPr>
          <w:b/>
          <w:bCs/>
          <w:iCs/>
        </w:rPr>
      </w:pPr>
      <w:r>
        <w:rPr>
          <w:b/>
          <w:bCs/>
          <w:iCs/>
          <w:noProof/>
        </w:rPr>
        <w:drawing>
          <wp:inline distT="0" distB="0" distL="0" distR="0" wp14:anchorId="778D6541" wp14:editId="1D13B275">
            <wp:extent cx="5786458" cy="8184356"/>
            <wp:effectExtent l="0" t="0" r="5080" b="7620"/>
            <wp:docPr id="27400996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09969" name="Obraz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86458" cy="8184356"/>
                    </a:xfrm>
                    <a:prstGeom prst="rect">
                      <a:avLst/>
                    </a:prstGeom>
                  </pic:spPr>
                </pic:pic>
              </a:graphicData>
            </a:graphic>
          </wp:inline>
        </w:drawing>
      </w:r>
    </w:p>
    <w:p w14:paraId="6F73013F" w14:textId="75D70834" w:rsidR="00836CA1" w:rsidRDefault="00836CA1" w:rsidP="00836CA1">
      <w:pPr>
        <w:jc w:val="center"/>
        <w:rPr>
          <w:sz w:val="18"/>
          <w:szCs w:val="18"/>
        </w:rPr>
      </w:pPr>
      <w:r>
        <w:rPr>
          <w:sz w:val="18"/>
          <w:szCs w:val="18"/>
        </w:rPr>
        <w:t xml:space="preserve">Ryc. </w:t>
      </w:r>
      <w:r w:rsidR="00231406">
        <w:rPr>
          <w:sz w:val="18"/>
          <w:szCs w:val="18"/>
        </w:rPr>
        <w:t>53</w:t>
      </w:r>
      <w:r>
        <w:rPr>
          <w:sz w:val="18"/>
          <w:szCs w:val="18"/>
        </w:rPr>
        <w:t>. Rozkład przestrzenny wskaźnika maksymalnej wysokości zabudowy.</w:t>
      </w:r>
    </w:p>
    <w:p w14:paraId="2A03C7F2" w14:textId="77777777" w:rsidR="00836CA1" w:rsidRDefault="00836CA1" w:rsidP="00836CA1">
      <w:pPr>
        <w:rPr>
          <w:iCs/>
        </w:rPr>
      </w:pPr>
    </w:p>
    <w:p w14:paraId="1725BC3E" w14:textId="523E6139" w:rsidR="00872D71" w:rsidRDefault="00872D71" w:rsidP="00836CA1">
      <w:pPr>
        <w:rPr>
          <w:iCs/>
        </w:rPr>
      </w:pPr>
      <w:r>
        <w:rPr>
          <w:iCs/>
        </w:rPr>
        <w:t xml:space="preserve">Wizualizacja wskaźników ustalonych dla stref planistycznych – </w:t>
      </w:r>
      <w:r>
        <w:rPr>
          <w:b/>
          <w:bCs/>
          <w:iCs/>
        </w:rPr>
        <w:t>maksymalny udział powierzchni zabudowy</w:t>
      </w:r>
    </w:p>
    <w:p w14:paraId="28673DB4" w14:textId="6CC38879" w:rsidR="00872D71" w:rsidRDefault="00872D71" w:rsidP="00836CA1">
      <w:pPr>
        <w:rPr>
          <w:iCs/>
        </w:rPr>
      </w:pPr>
      <w:r>
        <w:rPr>
          <w:iCs/>
          <w:noProof/>
        </w:rPr>
        <w:lastRenderedPageBreak/>
        <w:drawing>
          <wp:inline distT="0" distB="0" distL="0" distR="0" wp14:anchorId="208F7110" wp14:editId="253FD679">
            <wp:extent cx="5905454" cy="8352664"/>
            <wp:effectExtent l="0" t="0" r="635" b="0"/>
            <wp:docPr id="71303723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037238" name="Obraz 2"/>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905454" cy="8352664"/>
                    </a:xfrm>
                    <a:prstGeom prst="rect">
                      <a:avLst/>
                    </a:prstGeom>
                    <a:noFill/>
                    <a:ln>
                      <a:noFill/>
                    </a:ln>
                  </pic:spPr>
                </pic:pic>
              </a:graphicData>
            </a:graphic>
          </wp:inline>
        </w:drawing>
      </w:r>
    </w:p>
    <w:p w14:paraId="02C5ECB1" w14:textId="7617DE4B" w:rsidR="00872D71" w:rsidRPr="00872D71" w:rsidRDefault="00872D71" w:rsidP="00872D71">
      <w:pPr>
        <w:jc w:val="center"/>
        <w:rPr>
          <w:sz w:val="18"/>
          <w:szCs w:val="18"/>
        </w:rPr>
      </w:pPr>
      <w:r>
        <w:rPr>
          <w:sz w:val="18"/>
          <w:szCs w:val="18"/>
        </w:rPr>
        <w:t xml:space="preserve">Ryc. </w:t>
      </w:r>
      <w:r w:rsidR="00231406">
        <w:rPr>
          <w:sz w:val="18"/>
          <w:szCs w:val="18"/>
        </w:rPr>
        <w:t>54</w:t>
      </w:r>
      <w:r>
        <w:rPr>
          <w:sz w:val="18"/>
          <w:szCs w:val="18"/>
        </w:rPr>
        <w:t>. Rozkład przestrzenny wskaźnika maksymalnego udziału powierzchni zabudowy.</w:t>
      </w:r>
    </w:p>
    <w:p w14:paraId="6E1A64B4" w14:textId="1DB34E0C" w:rsidR="00836CA1" w:rsidRDefault="00836CA1" w:rsidP="00836CA1">
      <w:pPr>
        <w:rPr>
          <w:iCs/>
        </w:rPr>
      </w:pPr>
      <w:r>
        <w:rPr>
          <w:iCs/>
        </w:rPr>
        <w:t xml:space="preserve">Wizualizacja wskaźników ustalonych dla stref planistycznych – </w:t>
      </w:r>
      <w:r>
        <w:rPr>
          <w:b/>
          <w:bCs/>
          <w:iCs/>
        </w:rPr>
        <w:t>minimalny udział powierzchni biologicznie czynnej</w:t>
      </w:r>
    </w:p>
    <w:p w14:paraId="05964CC6" w14:textId="77777777" w:rsidR="00836CA1" w:rsidRDefault="00836CA1" w:rsidP="00836CA1">
      <w:pPr>
        <w:spacing w:after="0"/>
        <w:jc w:val="center"/>
        <w:rPr>
          <w:b/>
          <w:bCs/>
          <w:iCs/>
        </w:rPr>
      </w:pPr>
      <w:r>
        <w:rPr>
          <w:b/>
          <w:bCs/>
          <w:iCs/>
          <w:noProof/>
        </w:rPr>
        <w:drawing>
          <wp:inline distT="0" distB="0" distL="0" distR="0" wp14:anchorId="6C3DBA43" wp14:editId="1837404D">
            <wp:extent cx="5757106" cy="8142839"/>
            <wp:effectExtent l="0" t="0" r="0" b="0"/>
            <wp:docPr id="77040501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405013" name="Obraz 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7106" cy="8142839"/>
                    </a:xfrm>
                    <a:prstGeom prst="rect">
                      <a:avLst/>
                    </a:prstGeom>
                  </pic:spPr>
                </pic:pic>
              </a:graphicData>
            </a:graphic>
          </wp:inline>
        </w:drawing>
      </w:r>
    </w:p>
    <w:p w14:paraId="10F9ADB9" w14:textId="62308A6B" w:rsidR="009B5941" w:rsidRDefault="00836CA1" w:rsidP="00B74ABB">
      <w:pPr>
        <w:jc w:val="center"/>
        <w:rPr>
          <w:sz w:val="18"/>
          <w:szCs w:val="18"/>
        </w:rPr>
      </w:pPr>
      <w:r>
        <w:rPr>
          <w:sz w:val="18"/>
          <w:szCs w:val="18"/>
        </w:rPr>
        <w:t xml:space="preserve">Ryc. </w:t>
      </w:r>
      <w:r w:rsidR="00231406">
        <w:rPr>
          <w:sz w:val="18"/>
          <w:szCs w:val="18"/>
        </w:rPr>
        <w:t>55</w:t>
      </w:r>
      <w:r>
        <w:rPr>
          <w:sz w:val="18"/>
          <w:szCs w:val="18"/>
        </w:rPr>
        <w:t>. Rozkład przestrzenny wskaźnika minimalnego udziału powierzchni biologicznie czynnej</w:t>
      </w:r>
      <w:bookmarkEnd w:id="36"/>
    </w:p>
    <w:p w14:paraId="46124FD3" w14:textId="75388408" w:rsidR="008B7F57" w:rsidRDefault="008B7F57" w:rsidP="008B7F57">
      <w:pPr>
        <w:pStyle w:val="Nagwek2"/>
      </w:pPr>
      <w:bookmarkStart w:id="37" w:name="_Toc217337764"/>
      <w:r w:rsidRPr="008B7F57">
        <w:lastRenderedPageBreak/>
        <w:t>Gminne standardy dostępności infrastruktury społecznej</w:t>
      </w:r>
      <w:bookmarkEnd w:id="37"/>
    </w:p>
    <w:p w14:paraId="5D838DF5" w14:textId="77777777" w:rsidR="006538E5" w:rsidRDefault="008B7F57" w:rsidP="00CC1489">
      <w:pPr>
        <w:jc w:val="both"/>
      </w:pPr>
      <w:r w:rsidRPr="008B7F57">
        <w:t xml:space="preserve">Zgodnie z przepisami </w:t>
      </w:r>
      <w:proofErr w:type="spellStart"/>
      <w:r w:rsidRPr="008B7F57">
        <w:t>upzp</w:t>
      </w:r>
      <w:proofErr w:type="spellEnd"/>
      <w:r w:rsidRPr="008B7F57">
        <w:t xml:space="preserve"> gmina może ustanowić w planie ogólnym gminy gminne standardy dostępności infrastruktury społecznej. Podstawowymi elementami infrastruktury społecznej są tereny zieleni i szkoły podstawowe. </w:t>
      </w:r>
    </w:p>
    <w:p w14:paraId="32A50EEC" w14:textId="37340BC7" w:rsidR="006538E5" w:rsidRDefault="006538E5" w:rsidP="00CC1489">
      <w:pPr>
        <w:jc w:val="both"/>
      </w:pPr>
      <w:r>
        <w:t>Przepisy wskazują, iż w przypadku ustalenia standardów dostępności infrastruktury społecznej, można wyznaczyć teren mieszkaniowy w miejscowym planie zagospodarowania przestrzennego lub wydać decyzję o warunkach zabudowy na budynek, w którym ma być realizowana funkcja mieszkaniowa, wyłącznie jeżeli każda działka ewidencyjna w granicach terenu w planie miejscowym lub terenu inwestycyjnego objętego wnioskiem o warunki zabudowy spełnia założenia standardów. Warunek ten uznaje się za osiągnięty, jeśli dostęp do obiektów infrastruktury społecznej zapewniony jest poprzez ogólnodostępne piesze drogi dojścia istniejące w dniu uchwalenia miejscowego planu zagospodarowania przestrzennego lub w dniu wydania decyzji o warunkach zabudowy, przy czym w przypadku miejscowych planów zagospodarowania przestrzennego uwzględnia się dodatkowo trasy piesze oraz obiekty infrastruktury społecznej możliwe do realizacji na podstawie uchwalanego lub innego obowiązującego planu miejscowego. W zakresie wartości standardów, ustawa o planowaniu i zagospodarowaniu przestrzennym określa w art. 13f ust. 2 i 3 maksymalne odległości dostępu oraz minimalne powierzchnie obszarów zieleni publicznej, natomiast w ust. 7 precyzuje możliwe modyfikacje tych wartości.</w:t>
      </w:r>
    </w:p>
    <w:p w14:paraId="2DFF4A5B" w14:textId="66ADF05C" w:rsidR="00CA1F80" w:rsidRDefault="008B7F57" w:rsidP="00CC1489">
      <w:pPr>
        <w:jc w:val="both"/>
      </w:pPr>
      <w:r w:rsidRPr="008B7F57">
        <w:t>Ze względu na fakultatywny charakter ustaleń gminnych standardów dostępności infrastruktury społecznej,</w:t>
      </w:r>
      <w:r w:rsidR="003754E5">
        <w:t xml:space="preserve"> </w:t>
      </w:r>
      <w:r w:rsidR="003754E5" w:rsidRPr="003754E5">
        <w:t>ograniczone ramy czasowe związane z koniecznością uchwalenia planu ogólnego w terminach wynikających z przepisów przejściowych, a także potrzebę przeprowadzenia pogłębionych i wieloaspektowych analiz przestrzennych</w:t>
      </w:r>
      <w:r w:rsidR="003754E5">
        <w:t>,</w:t>
      </w:r>
      <w:r w:rsidR="003754E5" w:rsidRPr="003754E5">
        <w:t xml:space="preserve"> </w:t>
      </w:r>
      <w:r w:rsidR="00CA1F80">
        <w:br/>
      </w:r>
      <w:r w:rsidR="003754E5" w:rsidRPr="003754E5">
        <w:t>w niniejszym projekcie planu ogólnego nie wyznaczono standardów dostępności infrastruktury społecznej.</w:t>
      </w:r>
      <w:r w:rsidR="003754E5">
        <w:t xml:space="preserve"> </w:t>
      </w:r>
      <w:r w:rsidR="00CA1F80" w:rsidRPr="00CA1F80">
        <w:t>Brak uchwalenia planu ogólnego do końca czerwca 2026 r., przy jednoczesnym wygaszeniu studium, mógłby wywołać istotne konsekwencje ograniczające możliwość prowadzenia sprawnej polityki przestrzennej gmin.</w:t>
      </w:r>
    </w:p>
    <w:p w14:paraId="3E50FCC1" w14:textId="77777777" w:rsidR="00DA6CBF" w:rsidRDefault="003754E5" w:rsidP="00CC1489">
      <w:pPr>
        <w:jc w:val="both"/>
      </w:pPr>
      <w:r w:rsidRPr="003754E5">
        <w:t xml:space="preserve">Istotnym czynnikiem była również skala i złożoność struktury przestrzennej miasta, w szczególności znaczne zróżnicowanie układu osadniczego, gęstości zabudowy oraz charakteru poszczególnych </w:t>
      </w:r>
      <w:r>
        <w:t>obszarów</w:t>
      </w:r>
      <w:r w:rsidRPr="003754E5">
        <w:t>, co utrudniałoby przyjęcie jednolitych standardów w sposób adekwatny do lokalnych uwarunkowań. Ustalenie standardów bez uprzedniego wypracowania zróżnicowanych rozwiązań mogłoby prowadzić do nadmiernych ograniczeń w kształtowaniu zabudowy mieszkaniowej.</w:t>
      </w:r>
      <w:r>
        <w:t xml:space="preserve"> </w:t>
      </w:r>
    </w:p>
    <w:p w14:paraId="0E73EAD2" w14:textId="6868ED5F" w:rsidR="008B7F57" w:rsidRPr="00CC1489" w:rsidRDefault="003754E5" w:rsidP="00CC1489">
      <w:pPr>
        <w:jc w:val="both"/>
      </w:pPr>
      <w:r w:rsidRPr="003754E5">
        <w:t xml:space="preserve">Dodatkowo, wnioski z przeprowadzonych analiz istniejącej infrastruktury społecznej wskazują, że miasto Katowice charakteryzuje się dobrą dostępnością do podstawowych elementów tej infrastruktury, co ogranicza </w:t>
      </w:r>
      <w:r w:rsidR="00CA1F80">
        <w:t>zasadność</w:t>
      </w:r>
      <w:r w:rsidRPr="003754E5">
        <w:t xml:space="preserve"> wprowadzania standardów na etapie pierwszej edycji planu ogólnego. </w:t>
      </w:r>
      <w:r w:rsidR="00611C98">
        <w:t>Niemniej, z</w:t>
      </w:r>
      <w:r w:rsidR="008B7F57" w:rsidRPr="008B7F57">
        <w:t>asadne jest podjęcie prac dotyczących powyższych zagadnień w kolejnych edycjach planu ogólnego.</w:t>
      </w:r>
    </w:p>
    <w:p w14:paraId="7308A6A2" w14:textId="4C880449" w:rsidR="00624E0B" w:rsidRPr="00696821" w:rsidRDefault="00624E0B">
      <w:pPr>
        <w:pStyle w:val="Akapitzlist"/>
        <w:numPr>
          <w:ilvl w:val="0"/>
          <w:numId w:val="7"/>
        </w:numPr>
        <w:ind w:left="720"/>
        <w:rPr>
          <w:rFonts w:ascii="Calibri Light" w:hAnsi="Calibri Light"/>
          <w:color w:val="2F5496" w:themeColor="accent1" w:themeShade="BF"/>
          <w:sz w:val="32"/>
          <w:szCs w:val="32"/>
        </w:rPr>
      </w:pPr>
      <w:r w:rsidRPr="00F03109">
        <w:rPr>
          <w:rFonts w:ascii="Calibri Light" w:hAnsi="Calibri Light"/>
          <w:color w:val="2F5496" w:themeColor="accent1" w:themeShade="BF"/>
          <w:sz w:val="32"/>
          <w:szCs w:val="32"/>
        </w:rPr>
        <w:t xml:space="preserve">SPOSÓB UWZGLĘDNIENIA W PLANIE OGÓLNYM UWARUNKOWAŃ ROZWOJU PRZESTRZENNEGO </w:t>
      </w:r>
      <w:r>
        <w:rPr>
          <w:rFonts w:ascii="Calibri Light" w:hAnsi="Calibri Light"/>
          <w:color w:val="2F5496" w:themeColor="accent1" w:themeShade="BF"/>
          <w:sz w:val="32"/>
          <w:szCs w:val="32"/>
        </w:rPr>
        <w:t>KATOWIC</w:t>
      </w:r>
      <w:r w:rsidRPr="00F03109">
        <w:rPr>
          <w:rFonts w:ascii="Calibri Light" w:hAnsi="Calibri Light"/>
          <w:color w:val="2F5496" w:themeColor="accent1" w:themeShade="BF"/>
          <w:sz w:val="32"/>
          <w:szCs w:val="32"/>
        </w:rPr>
        <w:t xml:space="preserve"> WYNIKAJĄCYCH ZE STRATEGII ROZWOJU GMINY LUB STRATEGII ROZWOJU PONADLOKALNEGO (art. 13b ust. 1 </w:t>
      </w:r>
      <w:proofErr w:type="spellStart"/>
      <w:r w:rsidRPr="00F03109">
        <w:rPr>
          <w:rFonts w:ascii="Calibri Light" w:hAnsi="Calibri Light"/>
          <w:color w:val="2F5496" w:themeColor="accent1" w:themeShade="BF"/>
          <w:sz w:val="32"/>
          <w:szCs w:val="32"/>
        </w:rPr>
        <w:t>upzp</w:t>
      </w:r>
      <w:proofErr w:type="spellEnd"/>
      <w:r w:rsidRPr="00F03109">
        <w:rPr>
          <w:rFonts w:ascii="Calibri Light" w:hAnsi="Calibri Light"/>
          <w:color w:val="2F5496" w:themeColor="accent1" w:themeShade="BF"/>
          <w:sz w:val="32"/>
          <w:szCs w:val="32"/>
        </w:rPr>
        <w:t>)</w:t>
      </w:r>
    </w:p>
    <w:p w14:paraId="11067EB1" w14:textId="54939675" w:rsidR="00624E0B" w:rsidRDefault="00624E0B" w:rsidP="00CC1489">
      <w:pPr>
        <w:jc w:val="both"/>
      </w:pPr>
      <w:r w:rsidRPr="00311317">
        <w:t>Dnia 24 września 2023 r. weszła w życie ustawa z dnia 7 lipca 2023 r. o zmianie ustawy o planowaniu i</w:t>
      </w:r>
      <w:r>
        <w:t xml:space="preserve"> </w:t>
      </w:r>
      <w:r w:rsidRPr="00311317">
        <w:t>zagospodarowaniu przestrzennym oraz niektórych innych ustaw (Dz.U. z 2023 r. poz. 1688), zmieniona ustawą z dnia 4 kwietnia 2025 r. (Dz. U. z 2025 r. poz. 527) wdrażające reformę systemu planowania przestrzennego. Zgodnie z art. 51 ww. ustaw ustalenia pierwszego planu ogólnego gminy określa się, uwzględniając politykę przestrzenną gminy określoną w strategii rozwoju gminy lub strategii rozwoju ponadlokalnego, o ile gmina dysponuje strategią rozwoju gminy lub strategią rozwoju ponadlokalnego, których opracowanie zostało wszczęte od dnia wejścia w życie niniejszej ustawy.</w:t>
      </w:r>
      <w:r>
        <w:t xml:space="preserve"> Miasto Katowice nie dysponuje strategią spełniającą wskazany wymóg, zaś ustawodawca umożliwił gminom uchwalenie pierwszego planu ogólnego bez konieczności wcześniejszego sporządzenia strategii rozwoju gminy.</w:t>
      </w:r>
    </w:p>
    <w:p w14:paraId="603E770E" w14:textId="1D883B98" w:rsidR="009134AB" w:rsidRDefault="009134AB" w:rsidP="00CC1489">
      <w:pPr>
        <w:jc w:val="both"/>
      </w:pPr>
      <w:r>
        <w:t>Niemniej, mając na uwadze zasadność zachowania ciągłości polityki przestrzennej Katowic, plan ogólny w swoich przesądzeniach kontynuuje kierunki rozwoju przestrzennego wskazane w obowiązującej Strategii Rozwoju miasta Katowice 2030.</w:t>
      </w:r>
    </w:p>
    <w:p w14:paraId="769A7FFA" w14:textId="3F1A0D65" w:rsidR="00624E0B" w:rsidRPr="00E7481B" w:rsidRDefault="00624E0B">
      <w:pPr>
        <w:pStyle w:val="Akapitzlist"/>
        <w:numPr>
          <w:ilvl w:val="0"/>
          <w:numId w:val="7"/>
        </w:numPr>
        <w:ind w:left="720"/>
        <w:rPr>
          <w:rFonts w:ascii="Calibri Light" w:hAnsi="Calibri Light"/>
          <w:color w:val="2F5496" w:themeColor="accent1" w:themeShade="BF"/>
          <w:sz w:val="32"/>
          <w:szCs w:val="32"/>
        </w:rPr>
      </w:pPr>
      <w:r w:rsidRPr="007322FA">
        <w:rPr>
          <w:rFonts w:ascii="Calibri Light" w:hAnsi="Calibri Light"/>
          <w:color w:val="2F5496" w:themeColor="accent1" w:themeShade="BF"/>
          <w:sz w:val="32"/>
          <w:szCs w:val="32"/>
        </w:rPr>
        <w:t xml:space="preserve">SPOSÓB UWZGLĘDNIENIA W PLANIE OGÓLNYM UWARUNKOWAŃ ROZWOJU PRZESTRZENNEGO </w:t>
      </w:r>
      <w:r>
        <w:rPr>
          <w:rFonts w:ascii="Calibri Light" w:hAnsi="Calibri Light"/>
          <w:color w:val="2F5496" w:themeColor="accent1" w:themeShade="BF"/>
          <w:sz w:val="32"/>
          <w:szCs w:val="32"/>
        </w:rPr>
        <w:t>KATOWIC</w:t>
      </w:r>
      <w:r w:rsidRPr="007322FA">
        <w:rPr>
          <w:rFonts w:ascii="Calibri Light" w:hAnsi="Calibri Light"/>
          <w:color w:val="2F5496" w:themeColor="accent1" w:themeShade="BF"/>
          <w:sz w:val="32"/>
          <w:szCs w:val="32"/>
        </w:rPr>
        <w:t xml:space="preserve"> WYNIKAJĄCYCH Z USTALEŃ PLANU ZAGOSPODAROWANIA PRZESTRZENNEGO WOJEWÓDZTWA (art. 13b ust. 2 </w:t>
      </w:r>
      <w:proofErr w:type="spellStart"/>
      <w:r w:rsidRPr="007322FA">
        <w:rPr>
          <w:rFonts w:ascii="Calibri Light" w:hAnsi="Calibri Light"/>
          <w:color w:val="2F5496" w:themeColor="accent1" w:themeShade="BF"/>
          <w:sz w:val="32"/>
          <w:szCs w:val="32"/>
        </w:rPr>
        <w:t>upzp</w:t>
      </w:r>
      <w:proofErr w:type="spellEnd"/>
      <w:r w:rsidRPr="007322FA">
        <w:rPr>
          <w:rFonts w:ascii="Calibri Light" w:hAnsi="Calibri Light"/>
          <w:color w:val="2F5496" w:themeColor="accent1" w:themeShade="BF"/>
          <w:sz w:val="32"/>
          <w:szCs w:val="32"/>
        </w:rPr>
        <w:t>)</w:t>
      </w:r>
    </w:p>
    <w:p w14:paraId="202CA138" w14:textId="5F9BE372" w:rsidR="00624E0B" w:rsidRDefault="00E7481B" w:rsidP="00903A53">
      <w:pPr>
        <w:jc w:val="both"/>
      </w:pPr>
      <w:r>
        <w:t>Plan zagospodarowania przestrzennego województwa ś</w:t>
      </w:r>
      <w:r w:rsidRPr="00E7481B">
        <w:t>ląskiego 2020+</w:t>
      </w:r>
      <w:r>
        <w:t xml:space="preserve"> został przyjęty przez Sejmik Województwa Śląskiego Uchwałą Nr </w:t>
      </w:r>
      <w:r w:rsidRPr="00E7481B">
        <w:t>V/26/2/2016</w:t>
      </w:r>
      <w:r>
        <w:t xml:space="preserve"> z </w:t>
      </w:r>
      <w:r w:rsidRPr="00E7481B">
        <w:t>dnia 29 sierpnia 2016 r.</w:t>
      </w:r>
      <w:r>
        <w:t xml:space="preserve"> w sprawie przyjęcia Planu Zagospodarowania Przestrzennego Województwa Śląskiego 2020+.</w:t>
      </w:r>
    </w:p>
    <w:p w14:paraId="1BC89171" w14:textId="77777777" w:rsidR="00CF1FF9" w:rsidRDefault="00CF1FF9" w:rsidP="00CF1FF9">
      <w:pPr>
        <w:spacing w:line="240" w:lineRule="auto"/>
        <w:ind w:left="426"/>
        <w:jc w:val="center"/>
      </w:pPr>
      <w:r>
        <w:rPr>
          <w:noProof/>
        </w:rPr>
        <w:drawing>
          <wp:inline distT="0" distB="0" distL="0" distR="0" wp14:anchorId="48DA43A1" wp14:editId="09284246">
            <wp:extent cx="3762375" cy="3724993"/>
            <wp:effectExtent l="0" t="0" r="0" b="8890"/>
            <wp:docPr id="4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png"/>
                    <pic:cNvPicPr>
                      <a:picLocks noChangeAspect="1" noChangeArrowheads="1"/>
                    </pic:cNvPicPr>
                  </pic:nvPicPr>
                  <pic:blipFill>
                    <a:blip r:embed="rId26"/>
                    <a:stretch>
                      <a:fillRect/>
                    </a:stretch>
                  </pic:blipFill>
                  <pic:spPr bwMode="auto">
                    <a:xfrm>
                      <a:off x="0" y="0"/>
                      <a:ext cx="3769004" cy="3731556"/>
                    </a:xfrm>
                    <a:prstGeom prst="rect">
                      <a:avLst/>
                    </a:prstGeom>
                    <a:noFill/>
                  </pic:spPr>
                </pic:pic>
              </a:graphicData>
            </a:graphic>
          </wp:inline>
        </w:drawing>
      </w:r>
    </w:p>
    <w:p w14:paraId="788067BA" w14:textId="741BF358" w:rsidR="00CF1FF9" w:rsidRDefault="00CF1FF9" w:rsidP="00CF1FF9">
      <w:pPr>
        <w:spacing w:after="0"/>
        <w:ind w:left="360"/>
        <w:jc w:val="center"/>
        <w:rPr>
          <w:sz w:val="18"/>
          <w:szCs w:val="18"/>
        </w:rPr>
      </w:pPr>
      <w:r>
        <w:rPr>
          <w:sz w:val="18"/>
          <w:szCs w:val="18"/>
        </w:rPr>
        <w:t xml:space="preserve">Ryc. </w:t>
      </w:r>
      <w:r w:rsidR="00231406">
        <w:rPr>
          <w:sz w:val="18"/>
          <w:szCs w:val="18"/>
        </w:rPr>
        <w:t>56</w:t>
      </w:r>
      <w:r>
        <w:rPr>
          <w:sz w:val="18"/>
          <w:szCs w:val="18"/>
        </w:rPr>
        <w:t>. Przestrzenny wymiar wizji rozwoju</w:t>
      </w:r>
    </w:p>
    <w:p w14:paraId="10655DB5" w14:textId="68833C70" w:rsidR="00CF1FF9" w:rsidRPr="00CF1FF9" w:rsidRDefault="00CF1FF9" w:rsidP="00CF1FF9">
      <w:pPr>
        <w:ind w:left="491"/>
        <w:jc w:val="center"/>
        <w:rPr>
          <w:sz w:val="18"/>
          <w:szCs w:val="18"/>
        </w:rPr>
      </w:pPr>
      <w:r>
        <w:rPr>
          <w:sz w:val="18"/>
          <w:szCs w:val="18"/>
        </w:rPr>
        <w:t>Źródło: PZPWŚ 2020+</w:t>
      </w:r>
    </w:p>
    <w:p w14:paraId="0835D3D6" w14:textId="62F211F4" w:rsidR="00CF1FF9" w:rsidRDefault="00CF1FF9" w:rsidP="00903A53">
      <w:pPr>
        <w:jc w:val="both"/>
      </w:pPr>
      <w:r>
        <w:t>W wymiarze przestrzennym wizji rozwoju wyraźnie zaznaczona jest węzłowa rola Miasta Katowice, co przekłada się na konieczność uwzględnienia w planowaniu na poziomie lokalnym funkcji o znaczeniu węzłowym, ponadlokalnym.</w:t>
      </w:r>
      <w:r w:rsidR="008462D8">
        <w:t xml:space="preserve"> Plan ogólny dopuszcza realizację tego typu przeznaczeń w ramach stref wielofunkcyjnych SW, SJ i SZ, strefy usługowej SU oraz pozostałych stref planistycznych zawierających w profilu funkcjonalnym tereny usług.</w:t>
      </w:r>
    </w:p>
    <w:p w14:paraId="738AA03C" w14:textId="4AEFF32F" w:rsidR="0098362D" w:rsidRDefault="0098362D" w:rsidP="00903A53">
      <w:pPr>
        <w:spacing w:after="0"/>
        <w:jc w:val="both"/>
      </w:pPr>
      <w:r>
        <w:t>W ramach celu polityki przestrzennej województwa o nazwie „Nowoczesna gospodarka – promocja gospodarczego wzrostu i innowacji” PZPWŚ przyjmuje 3 kierunki polityki przestrzennej:</w:t>
      </w:r>
    </w:p>
    <w:p w14:paraId="72AE2347" w14:textId="3C0B70B9" w:rsidR="0098362D" w:rsidRDefault="0098362D" w:rsidP="00903A53">
      <w:pPr>
        <w:pStyle w:val="Akapitzlist"/>
        <w:numPr>
          <w:ilvl w:val="0"/>
          <w:numId w:val="23"/>
        </w:numPr>
        <w:suppressAutoHyphens w:val="0"/>
        <w:overflowPunct/>
        <w:ind w:left="426" w:hanging="426"/>
        <w:jc w:val="both"/>
      </w:pPr>
      <w:r>
        <w:t>„tworzenie warunków przestrzennych rozwoju przedsiębiorczości, innowacyjności gospodarczej i transferu technologii”, który uwzględniony został w planie ogólnym w szczególności poprzez:</w:t>
      </w:r>
    </w:p>
    <w:p w14:paraId="2576F2F7" w14:textId="3B60DD36" w:rsidR="0098362D" w:rsidRDefault="006F0B09" w:rsidP="00903A53">
      <w:pPr>
        <w:pStyle w:val="Akapitzlist"/>
        <w:numPr>
          <w:ilvl w:val="0"/>
          <w:numId w:val="24"/>
        </w:numPr>
        <w:suppressAutoHyphens w:val="0"/>
        <w:overflowPunct/>
        <w:jc w:val="both"/>
      </w:pPr>
      <w:r>
        <w:lastRenderedPageBreak/>
        <w:t xml:space="preserve">ustalenie stref planistycznych umożliwiających rozwój </w:t>
      </w:r>
      <w:r w:rsidRPr="006F0B09">
        <w:t>centrów zaawansowanych technologii w powiązaniu z infrastrukturą naukowo-badawczą</w:t>
      </w:r>
      <w:r w:rsidR="00007E45">
        <w:t>,</w:t>
      </w:r>
      <w:r>
        <w:t xml:space="preserve"> </w:t>
      </w:r>
      <w:r w:rsidRPr="006F0B09">
        <w:t>parków naukowych i technologicznych w oparciu o istniejące ośrodki akademickie</w:t>
      </w:r>
      <w:r w:rsidR="00007E45">
        <w:t xml:space="preserve"> oraz </w:t>
      </w:r>
      <w:r w:rsidR="00007E45" w:rsidRPr="00007E45">
        <w:t>parków przemysłowych poza obszarami śródmiejskimi na obszarach poprzemysłowych</w:t>
      </w:r>
      <w:r w:rsidR="00007E45">
        <w:t xml:space="preserve"> - </w:t>
      </w:r>
      <w:r>
        <w:t xml:space="preserve">w miejscach takich jak m.in. </w:t>
      </w:r>
      <w:r w:rsidR="004A7C3A">
        <w:t>obszar pomiędzy ul. Chorzowską, Feliksa Bocheńskiego</w:t>
      </w:r>
      <w:r w:rsidR="00007E45">
        <w:t xml:space="preserve"> i Kochłowicką w dzielnicach Załęże i Dąb, a także teren pomiędzy ul. Załęską i Ligocką oraz torami kolejowymi w dzielnicy Załęcka Hałda – Brynów,</w:t>
      </w:r>
    </w:p>
    <w:p w14:paraId="1E81B8B7" w14:textId="31D9FA64" w:rsidR="00007E45" w:rsidRDefault="00007E45" w:rsidP="00903A53">
      <w:pPr>
        <w:pStyle w:val="Akapitzlist"/>
        <w:numPr>
          <w:ilvl w:val="0"/>
          <w:numId w:val="24"/>
        </w:numPr>
        <w:suppressAutoHyphens w:val="0"/>
        <w:overflowPunct/>
        <w:jc w:val="both"/>
      </w:pPr>
      <w:r>
        <w:t>wskazanie stref planistycznych umożliwiających rozwój Katowickiej Specjalnej Strefy Ekonomicznej wzdłuż kluczowych korytarzy transportowych,</w:t>
      </w:r>
    </w:p>
    <w:p w14:paraId="2C639A0A" w14:textId="0E714C75" w:rsidR="00007E45" w:rsidRDefault="00206DC8" w:rsidP="00903A53">
      <w:pPr>
        <w:pStyle w:val="Akapitzlist"/>
        <w:numPr>
          <w:ilvl w:val="0"/>
          <w:numId w:val="24"/>
        </w:numPr>
        <w:suppressAutoHyphens w:val="0"/>
        <w:overflowPunct/>
        <w:jc w:val="both"/>
      </w:pPr>
      <w:r>
        <w:t xml:space="preserve">ustalenie na tyle szerokiego profilu funkcjonalnego stref planistycznych i </w:t>
      </w:r>
      <w:r w:rsidR="00C64004">
        <w:t xml:space="preserve">racjonalnych wartości </w:t>
      </w:r>
      <w:r>
        <w:t xml:space="preserve">wskaźników urbanistycznych aby nie ograniczać możliwości rozwoju </w:t>
      </w:r>
      <w:r w:rsidRPr="00206DC8">
        <w:t>przemysłów kreatywnych oraz przemysłów kultury w Górnośląsk</w:t>
      </w:r>
      <w:r w:rsidR="00B13A2B">
        <w:t>o-Zagłębio</w:t>
      </w:r>
      <w:r w:rsidR="001838AE">
        <w:t>w</w:t>
      </w:r>
      <w:r w:rsidR="00B13A2B">
        <w:t>skiej</w:t>
      </w:r>
      <w:r w:rsidR="00D77BF8">
        <w:t xml:space="preserve"> </w:t>
      </w:r>
      <w:r w:rsidR="00D77BF8" w:rsidRPr="00206DC8">
        <w:t>Metropolii</w:t>
      </w:r>
      <w:r>
        <w:t>, a także inkubatorów przedsiębiorczości w obszarach występowania kumulacji problemów społeczno-gospodarczych;</w:t>
      </w:r>
    </w:p>
    <w:p w14:paraId="6955A422" w14:textId="7D027F01" w:rsidR="00206DC8" w:rsidRDefault="00206DC8" w:rsidP="00903A53">
      <w:pPr>
        <w:pStyle w:val="Akapitzlist"/>
        <w:numPr>
          <w:ilvl w:val="0"/>
          <w:numId w:val="23"/>
        </w:numPr>
        <w:suppressAutoHyphens w:val="0"/>
        <w:overflowPunct/>
        <w:ind w:left="426" w:hanging="426"/>
        <w:jc w:val="both"/>
      </w:pPr>
      <w:r>
        <w:t>„</w:t>
      </w:r>
      <w:r w:rsidR="007914C5">
        <w:t>w</w:t>
      </w:r>
      <w:r>
        <w:t>zmocnienie funkcji metropolitalnych ośrodka wojewódzkiego oraz wspieranie rozwoju funkcji metropolitalnych ośrodków regionalnych”, który uwzględniony został w planie ogólnym w szczególności poprzez:</w:t>
      </w:r>
    </w:p>
    <w:p w14:paraId="01EC32E3" w14:textId="658F58D3" w:rsidR="00206DC8" w:rsidRDefault="00206DC8" w:rsidP="00903A53">
      <w:pPr>
        <w:pStyle w:val="Akapitzlist"/>
        <w:numPr>
          <w:ilvl w:val="0"/>
          <w:numId w:val="25"/>
        </w:numPr>
        <w:suppressAutoHyphens w:val="0"/>
        <w:overflowPunct/>
        <w:jc w:val="both"/>
      </w:pPr>
      <w:r>
        <w:t>objęcie strefami usługowymi SU</w:t>
      </w:r>
      <w:r w:rsidR="00731BAC">
        <w:t>, a także</w:t>
      </w:r>
      <w:r>
        <w:t xml:space="preserve"> innymi strefami planistycznymi zawierającymi teren usług w pr</w:t>
      </w:r>
      <w:r w:rsidR="00903A53">
        <w:t>o</w:t>
      </w:r>
      <w:r>
        <w:t>filu funkcjonalnym</w:t>
      </w:r>
      <w:r w:rsidR="00731BAC">
        <w:t>, nieruchomości o funkcji usług publicznych wyższego rzędu i usług kultury i szkolnictwa wyższego celem wspierania ich rozwoju,</w:t>
      </w:r>
    </w:p>
    <w:p w14:paraId="53D7953A" w14:textId="3D93E213" w:rsidR="00731BAC" w:rsidRDefault="00731BAC" w:rsidP="00903A53">
      <w:pPr>
        <w:pStyle w:val="Akapitzlist"/>
        <w:numPr>
          <w:ilvl w:val="0"/>
          <w:numId w:val="25"/>
        </w:numPr>
        <w:suppressAutoHyphens w:val="0"/>
        <w:overflowPunct/>
        <w:jc w:val="both"/>
      </w:pPr>
      <w:r>
        <w:t>uwzględnienie w sposobie prowadzenia granic stref planistycznych oraz ustaleniach profili funkcjonalnych i wskaźników urbanistycznych rozwoju kluczowych</w:t>
      </w:r>
      <w:r w:rsidR="00DC6C9E">
        <w:t xml:space="preserve"> dla miasta</w:t>
      </w:r>
      <w:r>
        <w:t xml:space="preserve"> obszarów i obiektów z zakresu infrastruktury turystycznej, kulturowej, przemysłowej, pielgrzymkowej, biznesowej, kongresowej oraz wystawienniczo-targowej,</w:t>
      </w:r>
    </w:p>
    <w:p w14:paraId="5D68DBA5" w14:textId="1F0417D2" w:rsidR="00206DC8" w:rsidRDefault="00DC6C9E" w:rsidP="00903A53">
      <w:pPr>
        <w:pStyle w:val="Akapitzlist"/>
        <w:numPr>
          <w:ilvl w:val="0"/>
          <w:numId w:val="25"/>
        </w:numPr>
        <w:suppressAutoHyphens w:val="0"/>
        <w:overflowPunct/>
        <w:jc w:val="both"/>
      </w:pPr>
      <w:r>
        <w:t>zapewnienie utrzymania istniejących i tworzenia nowych przestrzeni publicznych poprzez objęcie wybranych obszarów strefami otwartymi SO, strefami zieleni i rekreacji SN lub strefami infrastrukturalnymi SI, takich jak rynek miejski, parki miejskie, skwery, tereny zieleni naturalnej wzdłuż rzek itp.</w:t>
      </w:r>
    </w:p>
    <w:p w14:paraId="2C3A01E1" w14:textId="50303CE7" w:rsidR="007914C5" w:rsidRDefault="007914C5" w:rsidP="00903A53">
      <w:pPr>
        <w:pStyle w:val="Akapitzlist"/>
        <w:numPr>
          <w:ilvl w:val="0"/>
          <w:numId w:val="23"/>
        </w:numPr>
        <w:suppressAutoHyphens w:val="0"/>
        <w:overflowPunct/>
        <w:ind w:left="426" w:hanging="426"/>
        <w:jc w:val="both"/>
      </w:pPr>
      <w:r>
        <w:t>„p</w:t>
      </w:r>
      <w:r w:rsidRPr="007914C5">
        <w:t>oprawa dostępności wewnętrznej regionu</w:t>
      </w:r>
      <w:r>
        <w:t>”, który uwzględniony został w planie ogólnym w szczególności poprzez:</w:t>
      </w:r>
    </w:p>
    <w:p w14:paraId="46C6154A" w14:textId="2A925D2C" w:rsidR="007914C5" w:rsidRDefault="007914C5">
      <w:pPr>
        <w:pStyle w:val="Akapitzlist"/>
        <w:numPr>
          <w:ilvl w:val="0"/>
          <w:numId w:val="26"/>
        </w:numPr>
        <w:suppressAutoHyphens w:val="0"/>
        <w:overflowPunct/>
        <w:jc w:val="both"/>
      </w:pPr>
      <w:r>
        <w:t xml:space="preserve">objęciu dróg klasy </w:t>
      </w:r>
      <w:r w:rsidR="00FF7D6B">
        <w:t>głównej i wyższych strefami komunikacyjnymi SK, dróg klasy zbiorczej strefami infrastrukturalnymi SI oraz włączenie do stref SK infrastruktury kolejowej celem kształtowania systemu powiązań wewnętrznych opartych na tych terenach,</w:t>
      </w:r>
    </w:p>
    <w:p w14:paraId="382B953F" w14:textId="79E7391E" w:rsidR="007914C5" w:rsidRDefault="00FF7D6B">
      <w:pPr>
        <w:pStyle w:val="Akapitzlist"/>
        <w:numPr>
          <w:ilvl w:val="0"/>
          <w:numId w:val="26"/>
        </w:numPr>
        <w:suppressAutoHyphens w:val="0"/>
        <w:overflowPunct/>
        <w:jc w:val="both"/>
      </w:pPr>
      <w:r>
        <w:t>zapewnienie możliwości rozwoju lotniska Katowice</w:t>
      </w:r>
      <w:r w:rsidR="009E1948">
        <w:t xml:space="preserve"> </w:t>
      </w:r>
      <w:r>
        <w:t>Muchowiec dzięki włączeniu go do strefy komunikacyjnej SK z ustalonym szerokim katalogiem funkcji w ramach profilu funkcjonalnego,</w:t>
      </w:r>
    </w:p>
    <w:p w14:paraId="00F8C94C" w14:textId="23C9AA5E" w:rsidR="00FF7D6B" w:rsidRDefault="000D3D5F">
      <w:pPr>
        <w:pStyle w:val="Akapitzlist"/>
        <w:numPr>
          <w:ilvl w:val="0"/>
          <w:numId w:val="26"/>
        </w:numPr>
        <w:suppressAutoHyphens w:val="0"/>
        <w:overflowPunct/>
        <w:jc w:val="both"/>
      </w:pPr>
      <w:r>
        <w:t>wsparcie zintegrowanego systemu transportu multimodalnego, a także rozwój i integrowanie systemów transportu publicznego poprzez uwzględnienie terenów komunikacji i infrastruktury w profilach funkcjonalnych wszystkich stref planistycznych, wraz z dopuszczeniem możliwości wprowadzenia funkcji uzupełniających, w szczególności usług lub terenów zieleni,</w:t>
      </w:r>
    </w:p>
    <w:p w14:paraId="11FB9019" w14:textId="61CDA48C" w:rsidR="000D3D5F" w:rsidRDefault="008B611E">
      <w:pPr>
        <w:pStyle w:val="Akapitzlist"/>
        <w:numPr>
          <w:ilvl w:val="0"/>
          <w:numId w:val="26"/>
        </w:numPr>
        <w:suppressAutoHyphens w:val="0"/>
        <w:overflowPunct/>
        <w:jc w:val="both"/>
      </w:pPr>
      <w:r>
        <w:t>umożliwienie tworzenia centrów przesiadkowych dzięki uwzględnieniu terenów komunikacji i infrastruktury w profilach funkcjonalnych stref planistycznych, a także objęcie strefami SK i SI istniejących dworców i centrów przesiadkowych takich jak: Centrum Przesiadkowe Zawodzie, Centrum Przesiadkowe Katowice Ligota i Centrum Przesiadkowe Brynów,</w:t>
      </w:r>
    </w:p>
    <w:p w14:paraId="76115A13" w14:textId="3AB753FD" w:rsidR="008B611E" w:rsidRDefault="008B611E">
      <w:pPr>
        <w:pStyle w:val="Akapitzlist"/>
        <w:numPr>
          <w:ilvl w:val="0"/>
          <w:numId w:val="26"/>
        </w:numPr>
        <w:suppressAutoHyphens w:val="0"/>
        <w:overflowPunct/>
        <w:jc w:val="both"/>
      </w:pPr>
      <w:r>
        <w:t>ustalenie profili funkcjonalnych stref planistycznych dopuszczających możliwości rozwoju szlaków i infrastruktury rowerowej, w tym z wykorzystaniem nieczynnych szlaków kolejowych,</w:t>
      </w:r>
    </w:p>
    <w:p w14:paraId="6B319D82" w14:textId="6FBD00C4" w:rsidR="00624E0B" w:rsidRDefault="008B611E">
      <w:pPr>
        <w:pStyle w:val="Akapitzlist"/>
        <w:numPr>
          <w:ilvl w:val="0"/>
          <w:numId w:val="26"/>
        </w:numPr>
        <w:suppressAutoHyphens w:val="0"/>
        <w:overflowPunct/>
        <w:jc w:val="both"/>
      </w:pPr>
      <w:r>
        <w:t xml:space="preserve">objęcie strefami infrastrukturalnymi SI </w:t>
      </w:r>
      <w:r w:rsidR="002D4D9E">
        <w:t xml:space="preserve">lub strefami gospodarczymi SP </w:t>
      </w:r>
      <w:r>
        <w:t xml:space="preserve">kluczowych obiektów z zakresu gospodarki </w:t>
      </w:r>
      <w:r w:rsidRPr="008B611E">
        <w:t>wodociągowo-kanalizacyjnej</w:t>
      </w:r>
      <w:r w:rsidR="002D4D9E">
        <w:t>,</w:t>
      </w:r>
      <w:r w:rsidRPr="008B611E">
        <w:t xml:space="preserve"> odpadami</w:t>
      </w:r>
      <w:r w:rsidR="002D4D9E">
        <w:t>,</w:t>
      </w:r>
      <w:r w:rsidR="002D4D9E" w:rsidRPr="002D4D9E">
        <w:t xml:space="preserve"> zaopatrzenia w energię elektryczną i gazową</w:t>
      </w:r>
      <w:r w:rsidR="002D4D9E">
        <w:t xml:space="preserve">, w tym: Elektrociepłowni Katowice (terenu zlokalizowanego w granicach miasta), oczyszczalni ścieków </w:t>
      </w:r>
      <w:r w:rsidR="002D4D9E" w:rsidRPr="002D4D9E">
        <w:t xml:space="preserve">Dąbrówka Mała </w:t>
      </w:r>
      <w:r w:rsidR="002D4D9E">
        <w:t>–</w:t>
      </w:r>
      <w:r w:rsidR="002D4D9E" w:rsidRPr="002D4D9E">
        <w:t xml:space="preserve"> Centrum</w:t>
      </w:r>
      <w:r w:rsidR="002D4D9E">
        <w:t xml:space="preserve">, </w:t>
      </w:r>
      <w:r w:rsidR="002D4D9E" w:rsidRPr="002D4D9E">
        <w:t xml:space="preserve">Oczyszczalni </w:t>
      </w:r>
      <w:proofErr w:type="spellStart"/>
      <w:r w:rsidR="002D4D9E" w:rsidRPr="002D4D9E">
        <w:t>Klimzowiec</w:t>
      </w:r>
      <w:proofErr w:type="spellEnd"/>
      <w:r w:rsidR="002D4D9E">
        <w:t xml:space="preserve">, </w:t>
      </w:r>
      <w:r w:rsidR="002D4D9E" w:rsidRPr="002D4D9E">
        <w:t>Oczyszczalni ścieków Podlesie</w:t>
      </w:r>
      <w:r w:rsidR="002D4D9E">
        <w:t>, itp., celem zapewnienie dostępu do tego rodzaju usług.</w:t>
      </w:r>
    </w:p>
    <w:p w14:paraId="1B2AEF68" w14:textId="18710DCE" w:rsidR="002D4D9E" w:rsidRDefault="001D0E5D" w:rsidP="00903A53">
      <w:pPr>
        <w:spacing w:after="0"/>
        <w:jc w:val="both"/>
      </w:pPr>
      <w:r>
        <w:t>Cel</w:t>
      </w:r>
      <w:r w:rsidR="002D4D9E">
        <w:t xml:space="preserve"> polityki przestrzennej województwa o nazwie „Szanse rozwojowe mieszkańców – zapewnienie mieszkańcom dostępu do usług publicznych”</w:t>
      </w:r>
      <w:r w:rsidR="0052171E">
        <w:t xml:space="preserve"> dotyczy przede wszystkim obszarów </w:t>
      </w:r>
      <w:r>
        <w:t xml:space="preserve">poza granicami Katowic – obszary wiejskie i </w:t>
      </w:r>
      <w:r>
        <w:t xml:space="preserve">zlokalizowane poza aglomeracjami i lokalnymi ośrodkami rozwoju. Niemniej ze względu na konieczność zapewnienia spójności społeczno-gospodarczej i przestrzennej oraz w związku z niekorzystnymi zmianami demograficznymi problematyka aktualna jest także dla miasta. </w:t>
      </w:r>
      <w:r w:rsidR="002D4D9E">
        <w:t>PZPWŚ przyjmuje 3 kierunki polityki przestrzennej:</w:t>
      </w:r>
    </w:p>
    <w:p w14:paraId="1A002473" w14:textId="499D140A" w:rsidR="002D4D9E" w:rsidRDefault="002D4D9E" w:rsidP="00903A53">
      <w:pPr>
        <w:pStyle w:val="Akapitzlist"/>
        <w:numPr>
          <w:ilvl w:val="0"/>
          <w:numId w:val="27"/>
        </w:numPr>
        <w:suppressAutoHyphens w:val="0"/>
        <w:overflowPunct/>
        <w:ind w:left="426" w:hanging="426"/>
        <w:jc w:val="both"/>
      </w:pPr>
      <w:r>
        <w:t>„r</w:t>
      </w:r>
      <w:r w:rsidRPr="002D4D9E">
        <w:t>ozwój obszarów objętych procesami dyfuzji rozwoju z wykorzystaniem ich wewnętrznych potencjałów</w:t>
      </w:r>
      <w:r>
        <w:t>”, który uwzględniony został w planie ogólnym w szczególności poprzez:</w:t>
      </w:r>
    </w:p>
    <w:p w14:paraId="1894BDD5" w14:textId="1388761A" w:rsidR="002D4D9E" w:rsidRDefault="00E26D43" w:rsidP="00903A53">
      <w:pPr>
        <w:pStyle w:val="Akapitzlist"/>
        <w:numPr>
          <w:ilvl w:val="0"/>
          <w:numId w:val="28"/>
        </w:numPr>
        <w:suppressAutoHyphens w:val="0"/>
        <w:overflowPunct/>
        <w:jc w:val="both"/>
      </w:pPr>
      <w:r>
        <w:t xml:space="preserve">ustalenie szerokiego katalogu funkcji w ramach profili funkcjonalnych stref planistycznych umożliwiającego powstawanie wielofunkcyjnych terenów wypełnionych usługami z zakresu kultury, </w:t>
      </w:r>
      <w:r w:rsidRPr="00E26D43">
        <w:t>ochrony zdrowia i edukacji</w:t>
      </w:r>
      <w:r>
        <w:t xml:space="preserve">, w tym obiektów wspierających </w:t>
      </w:r>
      <w:r w:rsidRPr="00E26D43">
        <w:t>funkcjonowanie</w:t>
      </w:r>
      <w:r>
        <w:t xml:space="preserve"> rodzin,</w:t>
      </w:r>
      <w:r w:rsidRPr="00E26D43">
        <w:t xml:space="preserve"> osób starszych i osób z dysfunkcjami</w:t>
      </w:r>
      <w:r>
        <w:t>,</w:t>
      </w:r>
    </w:p>
    <w:p w14:paraId="6B71F23E" w14:textId="51D8A894" w:rsidR="00E26D43" w:rsidRDefault="00E26D43" w:rsidP="00903A53">
      <w:pPr>
        <w:pStyle w:val="Akapitzlist"/>
        <w:numPr>
          <w:ilvl w:val="0"/>
          <w:numId w:val="28"/>
        </w:numPr>
        <w:suppressAutoHyphens w:val="0"/>
        <w:overflowPunct/>
        <w:jc w:val="both"/>
      </w:pPr>
      <w:r>
        <w:t xml:space="preserve">objęcie wybranych ogrodów działkowych strefą zieleni i rekreacji SN celem </w:t>
      </w:r>
      <w:r w:rsidR="00564103">
        <w:t>utrzymania w strukturze miasta tej istotnej funkcji umożliwiającej mieszkańcom aktywne spędzanie czasu wolnego,</w:t>
      </w:r>
    </w:p>
    <w:p w14:paraId="1D434469" w14:textId="614BB874" w:rsidR="002D4D9E" w:rsidRDefault="00E26D43" w:rsidP="00903A53">
      <w:pPr>
        <w:pStyle w:val="Akapitzlist"/>
        <w:numPr>
          <w:ilvl w:val="0"/>
          <w:numId w:val="28"/>
        </w:numPr>
        <w:suppressAutoHyphens w:val="0"/>
        <w:overflowPunct/>
        <w:jc w:val="both"/>
      </w:pPr>
      <w:r>
        <w:t xml:space="preserve">ustalenie stref zieleni i rekreacji SN dopuszczających realizację usług sportu i rekreacji tworzących warunki dla aktywnego i zdrowego stylu życia, w szczególności w obszarach intensywnie zurbanizowanych, takich jak: </w:t>
      </w:r>
      <w:r w:rsidR="00564103">
        <w:t>parki miejskie, place Andrzeja i Miarki, teren zieleni urządzonej przy rondzie Zenktelera, itp</w:t>
      </w:r>
      <w:r w:rsidR="00184FCB">
        <w:t>.;</w:t>
      </w:r>
    </w:p>
    <w:p w14:paraId="4FF4AAA3" w14:textId="007EDEFF" w:rsidR="002D4D9E" w:rsidRDefault="002D4D9E" w:rsidP="00903A53">
      <w:pPr>
        <w:pStyle w:val="Akapitzlist"/>
        <w:numPr>
          <w:ilvl w:val="0"/>
          <w:numId w:val="27"/>
        </w:numPr>
        <w:suppressAutoHyphens w:val="0"/>
        <w:overflowPunct/>
        <w:ind w:left="426" w:hanging="426"/>
        <w:jc w:val="both"/>
      </w:pPr>
      <w:r>
        <w:t>„</w:t>
      </w:r>
      <w:r w:rsidR="00564103">
        <w:t>r</w:t>
      </w:r>
      <w:r w:rsidR="00564103" w:rsidRPr="00564103">
        <w:t>ozwój obszarów wymagających wsparcia procesów rozwojowych</w:t>
      </w:r>
      <w:r>
        <w:t>”, który uwzględniony został w planie ogólnym w szczególności poprzez</w:t>
      </w:r>
      <w:r w:rsidR="00564103">
        <w:t xml:space="preserve"> umożliwienie realizacji wielofunkcyjnych obszarów mieszkaniowo-usługowych obejmujących usługi </w:t>
      </w:r>
      <w:r w:rsidR="00564103" w:rsidRPr="00564103">
        <w:t>wspierając</w:t>
      </w:r>
      <w:r w:rsidR="00564103">
        <w:t>e</w:t>
      </w:r>
      <w:r w:rsidR="00564103" w:rsidRPr="00564103">
        <w:t xml:space="preserve"> funkcjonowanie </w:t>
      </w:r>
      <w:r w:rsidR="00564103">
        <w:t xml:space="preserve">rodzin, </w:t>
      </w:r>
      <w:r w:rsidR="00564103" w:rsidRPr="00564103">
        <w:t>osób starszych i osób z dysfunkcjami</w:t>
      </w:r>
      <w:r w:rsidR="00564103">
        <w:t xml:space="preserve">, a także </w:t>
      </w:r>
      <w:r w:rsidR="00184FCB">
        <w:t xml:space="preserve">dopuszczenie terenów komunikacji we wszystkich strefach funkcjonalnych celem </w:t>
      </w:r>
      <w:r w:rsidR="00184FCB" w:rsidRPr="00184FCB">
        <w:t>zwiększani</w:t>
      </w:r>
      <w:r w:rsidR="00184FCB">
        <w:t>a</w:t>
      </w:r>
      <w:r w:rsidR="00184FCB" w:rsidRPr="00184FCB">
        <w:t xml:space="preserve"> dostępności transportowej do usług w obszarach wyludniających się</w:t>
      </w:r>
      <w:r w:rsidR="00184FCB">
        <w:t>;</w:t>
      </w:r>
    </w:p>
    <w:p w14:paraId="651191B5" w14:textId="32AA7885" w:rsidR="002D4D9E" w:rsidRDefault="002D4D9E" w:rsidP="00903A53">
      <w:pPr>
        <w:pStyle w:val="Akapitzlist"/>
        <w:numPr>
          <w:ilvl w:val="0"/>
          <w:numId w:val="27"/>
        </w:numPr>
        <w:suppressAutoHyphens w:val="0"/>
        <w:overflowPunct/>
        <w:ind w:left="426" w:hanging="426"/>
        <w:jc w:val="both"/>
      </w:pPr>
      <w:r>
        <w:t>„</w:t>
      </w:r>
      <w:r w:rsidR="00184FCB">
        <w:t>p</w:t>
      </w:r>
      <w:r w:rsidR="00184FCB" w:rsidRPr="00184FCB">
        <w:t>oprawa wewnętrznej integracji regionu</w:t>
      </w:r>
      <w:r>
        <w:t>”, który uwzględniony został w planie ogólnym w szczególności poprzez:</w:t>
      </w:r>
    </w:p>
    <w:p w14:paraId="075094E9" w14:textId="32F4B48F" w:rsidR="002D4D9E" w:rsidRDefault="00537994" w:rsidP="00903A53">
      <w:pPr>
        <w:pStyle w:val="Akapitzlist"/>
        <w:numPr>
          <w:ilvl w:val="0"/>
          <w:numId w:val="29"/>
        </w:numPr>
        <w:suppressAutoHyphens w:val="0"/>
        <w:overflowPunct/>
        <w:jc w:val="both"/>
      </w:pPr>
      <w:r>
        <w:t xml:space="preserve">ustalenie stref komunikacyjnych SK i infrastrukturalnych SI oraz dopuszczenie terenów komunikacji i infrastruktury we wszystkich pozostałych strefach planistycznych umożliwiające </w:t>
      </w:r>
      <w:r w:rsidRPr="00537994">
        <w:t>zwiększanie dostępności transportowej do obszarów miejskich</w:t>
      </w:r>
      <w:r>
        <w:t xml:space="preserve">, </w:t>
      </w:r>
      <w:r w:rsidRPr="00537994">
        <w:t>rozwijanie transportu zbiorowego</w:t>
      </w:r>
      <w:r>
        <w:t xml:space="preserve">, </w:t>
      </w:r>
      <w:r w:rsidRPr="00537994">
        <w:t xml:space="preserve">wzmacnianie powiązań komunikacyjnych obszarów peryferyjnych z </w:t>
      </w:r>
      <w:r>
        <w:t xml:space="preserve">Katowicami oraz </w:t>
      </w:r>
      <w:r w:rsidRPr="00537994">
        <w:t>rozwijanie dostępności do szlaków i infrastruktury rowerowej</w:t>
      </w:r>
      <w:r>
        <w:t>,</w:t>
      </w:r>
    </w:p>
    <w:p w14:paraId="639B300B" w14:textId="59C8E5E3" w:rsidR="002D4D9E" w:rsidRDefault="00537994" w:rsidP="00903A53">
      <w:pPr>
        <w:pStyle w:val="Akapitzlist"/>
        <w:numPr>
          <w:ilvl w:val="0"/>
          <w:numId w:val="29"/>
        </w:numPr>
        <w:suppressAutoHyphens w:val="0"/>
        <w:overflowPunct/>
        <w:jc w:val="both"/>
      </w:pPr>
      <w:r>
        <w:t xml:space="preserve">objęcie strefami infrastrukturalnymi SI lub strefami gospodarczymi SP kluczowych obiektów z zakresu gospodarki </w:t>
      </w:r>
      <w:r w:rsidRPr="008B611E">
        <w:t>wodociągowo-kanalizacyjnej</w:t>
      </w:r>
      <w:r>
        <w:t>,</w:t>
      </w:r>
      <w:r w:rsidRPr="008B611E">
        <w:t xml:space="preserve"> odpadami</w:t>
      </w:r>
      <w:r>
        <w:t>,</w:t>
      </w:r>
      <w:r w:rsidRPr="002D4D9E">
        <w:t xml:space="preserve"> zaopatrzenia w energię elektryczną i gazową</w:t>
      </w:r>
      <w:r>
        <w:t xml:space="preserve"> celem zapewnienie dostępu do tego rodzaju usług,</w:t>
      </w:r>
    </w:p>
    <w:p w14:paraId="12E71944" w14:textId="6D85A197" w:rsidR="001D0E5D" w:rsidRDefault="0052171E" w:rsidP="00903A53">
      <w:pPr>
        <w:spacing w:after="0"/>
        <w:jc w:val="both"/>
      </w:pPr>
      <w:r>
        <w:t>W ramach celu polityki przestrzennej województwa o nazwie „</w:t>
      </w:r>
      <w:r w:rsidR="001D0E5D">
        <w:t>Przestrzeń – zrównoważone wykorzystanie zasobów środowiska naturalnego i kulturowego</w:t>
      </w:r>
      <w:r>
        <w:t>” PZPWŚ przyjmuje 3 kierunki polityki przestrzennej:</w:t>
      </w:r>
    </w:p>
    <w:p w14:paraId="05EB5469" w14:textId="36616F52" w:rsidR="001D0E5D" w:rsidRDefault="0052171E" w:rsidP="00903A53">
      <w:pPr>
        <w:pStyle w:val="Akapitzlist"/>
        <w:numPr>
          <w:ilvl w:val="0"/>
          <w:numId w:val="30"/>
        </w:numPr>
        <w:suppressAutoHyphens w:val="0"/>
        <w:overflowPunct/>
        <w:ind w:left="426" w:hanging="426"/>
        <w:jc w:val="both"/>
      </w:pPr>
      <w:r>
        <w:t>„</w:t>
      </w:r>
      <w:r w:rsidR="001D0E5D">
        <w:t>o</w:t>
      </w:r>
      <w:r w:rsidR="001D0E5D" w:rsidRPr="001D0E5D">
        <w:t>chrona zasobów środowiska</w:t>
      </w:r>
      <w:r>
        <w:t>”, który uwzględniony został w planie ogólnym w szczególności poprzez:</w:t>
      </w:r>
    </w:p>
    <w:p w14:paraId="3DC4FC15" w14:textId="374CF21A" w:rsidR="0052171E" w:rsidRDefault="00B80198" w:rsidP="00903A53">
      <w:pPr>
        <w:pStyle w:val="Akapitzlist"/>
        <w:numPr>
          <w:ilvl w:val="0"/>
          <w:numId w:val="31"/>
        </w:numPr>
        <w:suppressAutoHyphens w:val="0"/>
        <w:overflowPunct/>
        <w:jc w:val="both"/>
      </w:pPr>
      <w:r>
        <w:t>o</w:t>
      </w:r>
      <w:r w:rsidR="00700EB0">
        <w:t>bjęcie rezerwat</w:t>
      </w:r>
      <w:r w:rsidR="0072331C">
        <w:t>u</w:t>
      </w:r>
      <w:r w:rsidR="00700EB0">
        <w:t xml:space="preserve"> przyrody </w:t>
      </w:r>
      <w:r>
        <w:t>Ochojec</w:t>
      </w:r>
      <w:r w:rsidR="0072331C">
        <w:t xml:space="preserve"> w </w:t>
      </w:r>
      <w:r w:rsidR="00E736DC">
        <w:t>całości</w:t>
      </w:r>
      <w:r w:rsidR="0072331C">
        <w:t xml:space="preserve"> strefą otwartą SO oraz rezerwatu Las Murckowski w całości strefą otwartą SO i strefą zieleni i rekreacji SN</w:t>
      </w:r>
      <w:r>
        <w:t>, zaś otuliny Lasu Murckowskiego w zdecydowanej większości strefą otwartą SO z zastrzeżeniem kilku terenów o niewielkiej powierzchni przekształconych już w stanie istniejącym, charakteryzujących występowaniem obiektów budowlanych lub zagospodarowaniem innym niż zieleń, objętych innymi strefami,</w:t>
      </w:r>
      <w:r w:rsidR="0072331C">
        <w:t xml:space="preserve"> a także nie wskazywanie obszaru uzupełnienia zabudowy zarówno w granicy rezerwatów jak i otulinie,</w:t>
      </w:r>
    </w:p>
    <w:p w14:paraId="4C4500D2" w14:textId="4081F56F" w:rsidR="00B80198" w:rsidRDefault="00B80198" w:rsidP="00903A53">
      <w:pPr>
        <w:pStyle w:val="Akapitzlist"/>
        <w:numPr>
          <w:ilvl w:val="0"/>
          <w:numId w:val="31"/>
        </w:numPr>
        <w:suppressAutoHyphens w:val="0"/>
        <w:overflowPunct/>
        <w:jc w:val="both"/>
      </w:pPr>
      <w:r>
        <w:t xml:space="preserve">objęcie zespołu przyrodniczo-krajobrazowego Szopienice-Borki strefą zieleni i rekreacji SN, z zastrzeżeniem terenów o niewielkiej powierzchni zlokalizowanych przy </w:t>
      </w:r>
      <w:r w:rsidR="008E69E6">
        <w:t>jego granicach i charakteryzujących się występowaniem istniejącej zabudowy lub zlokalizowanych w jej bezpośrednim sąsiedztwie, które wskazano jako strefy SW,</w:t>
      </w:r>
    </w:p>
    <w:p w14:paraId="396EB6AC" w14:textId="2AE9A433" w:rsidR="008E69E6" w:rsidRDefault="008E69E6" w:rsidP="00903A53">
      <w:pPr>
        <w:pStyle w:val="Akapitzlist"/>
        <w:numPr>
          <w:ilvl w:val="0"/>
          <w:numId w:val="31"/>
        </w:numPr>
        <w:suppressAutoHyphens w:val="0"/>
        <w:overflowPunct/>
        <w:jc w:val="both"/>
      </w:pPr>
      <w:r>
        <w:t>objęcie zespołu przyrodniczo-krajobrazowego Źródła Kłodnicy oraz Las Murckowski – Buczyna w całości strefą SO,</w:t>
      </w:r>
    </w:p>
    <w:p w14:paraId="2A54CA66" w14:textId="78F8AF6C" w:rsidR="008E69E6" w:rsidRDefault="008E69E6" w:rsidP="00903A53">
      <w:pPr>
        <w:pStyle w:val="Akapitzlist"/>
        <w:numPr>
          <w:ilvl w:val="0"/>
          <w:numId w:val="31"/>
        </w:numPr>
        <w:suppressAutoHyphens w:val="0"/>
        <w:overflowPunct/>
        <w:jc w:val="both"/>
      </w:pPr>
      <w:r>
        <w:t>objęcie użytku ekologicznego „</w:t>
      </w:r>
      <w:proofErr w:type="spellStart"/>
      <w:r>
        <w:t>Płone</w:t>
      </w:r>
      <w:proofErr w:type="spellEnd"/>
      <w:r>
        <w:t xml:space="preserve"> Bagno” w całości strefą otwartą SO,</w:t>
      </w:r>
    </w:p>
    <w:p w14:paraId="6F42A522" w14:textId="326733AF" w:rsidR="008E69E6" w:rsidRDefault="008E69E6">
      <w:pPr>
        <w:pStyle w:val="Akapitzlist"/>
        <w:numPr>
          <w:ilvl w:val="0"/>
          <w:numId w:val="31"/>
        </w:numPr>
        <w:suppressAutoHyphens w:val="0"/>
        <w:overflowPunct/>
        <w:jc w:val="both"/>
      </w:pPr>
      <w:r>
        <w:lastRenderedPageBreak/>
        <w:t>ustalenie strefy zieleni i rekreacji SN lub strefy otwartej SO, co do zasady, na obszarach użytków leśnych, a także terenach cieków i dolin rzecznych,</w:t>
      </w:r>
    </w:p>
    <w:p w14:paraId="124DCE88" w14:textId="24767FAA" w:rsidR="008E69E6" w:rsidRDefault="008E69E6">
      <w:pPr>
        <w:pStyle w:val="Akapitzlist"/>
        <w:numPr>
          <w:ilvl w:val="0"/>
          <w:numId w:val="31"/>
        </w:numPr>
        <w:suppressAutoHyphens w:val="0"/>
        <w:overflowPunct/>
        <w:jc w:val="both"/>
      </w:pPr>
      <w:r>
        <w:t xml:space="preserve">ukształtowanie </w:t>
      </w:r>
      <w:r w:rsidR="00FB3D52">
        <w:t>systemu</w:t>
      </w:r>
      <w:r>
        <w:t xml:space="preserve"> terenów zieleni</w:t>
      </w:r>
      <w:r w:rsidR="00FB3D52">
        <w:t xml:space="preserve"> na obszarze miasta,</w:t>
      </w:r>
      <w:r>
        <w:t xml:space="preserve"> uwzględniający</w:t>
      </w:r>
      <w:r w:rsidR="00FB3D52">
        <w:t>ch</w:t>
      </w:r>
      <w:r>
        <w:t xml:space="preserve"> korytarze ekologiczne</w:t>
      </w:r>
      <w:r w:rsidR="00FB3D52">
        <w:t>,</w:t>
      </w:r>
      <w:r>
        <w:t xml:space="preserve"> poprzez </w:t>
      </w:r>
      <w:r w:rsidR="00FB3D52">
        <w:t>kształtowanie granic stref SN i SO w taki sposób aby zachować ciągłość powiązań,</w:t>
      </w:r>
    </w:p>
    <w:p w14:paraId="3F7EA349" w14:textId="7159E546" w:rsidR="0052171E" w:rsidRDefault="00FB3D52">
      <w:pPr>
        <w:pStyle w:val="Akapitzlist"/>
        <w:numPr>
          <w:ilvl w:val="0"/>
          <w:numId w:val="31"/>
        </w:numPr>
        <w:suppressAutoHyphens w:val="0"/>
        <w:overflowPunct/>
        <w:jc w:val="both"/>
      </w:pPr>
      <w:r>
        <w:t>ustalenie wartości minimalnego udziału powierzchni biologicznie czynnej gwarantujących ograniczenie spływu powierzchniowego i poprawę retencji w celu przeciwdziałania skutkom suszy i budowania odporności na zmiany klimatu;</w:t>
      </w:r>
      <w:r w:rsidR="0052171E">
        <w:t xml:space="preserve"> </w:t>
      </w:r>
    </w:p>
    <w:p w14:paraId="20EBD02A" w14:textId="7346CCF8" w:rsidR="001D0E5D" w:rsidRDefault="0052171E">
      <w:pPr>
        <w:pStyle w:val="Akapitzlist"/>
        <w:numPr>
          <w:ilvl w:val="0"/>
          <w:numId w:val="30"/>
        </w:numPr>
        <w:suppressAutoHyphens w:val="0"/>
        <w:overflowPunct/>
        <w:ind w:left="426" w:hanging="426"/>
        <w:jc w:val="both"/>
      </w:pPr>
      <w:r>
        <w:t>„</w:t>
      </w:r>
      <w:r w:rsidR="00FB3D52">
        <w:t>k</w:t>
      </w:r>
      <w:r w:rsidR="00FB3D52" w:rsidRPr="00FB3D52">
        <w:t>ształtowanie krajobrazów kulturowych w obszarach miejskich</w:t>
      </w:r>
      <w:r>
        <w:t>”, który uwzględniony został w planie ogólnym w szczególności poprzez:</w:t>
      </w:r>
    </w:p>
    <w:p w14:paraId="696686D8" w14:textId="1D293692" w:rsidR="00694AE2" w:rsidRDefault="00694AE2">
      <w:pPr>
        <w:pStyle w:val="Akapitzlist"/>
        <w:numPr>
          <w:ilvl w:val="0"/>
          <w:numId w:val="32"/>
        </w:numPr>
        <w:suppressAutoHyphens w:val="0"/>
        <w:overflowPunct/>
        <w:jc w:val="both"/>
      </w:pPr>
      <w:r w:rsidRPr="00694AE2">
        <w:t>ustalenie wskaźników urbanistycznych dostosowanych do skali i charakteru istniejącej zabudowy, tak aby realizacja nowej zabudowy umożliwiała zachowanie tożsamości kulturowo-krajobrazowej danego obszaru, z jednoczesnym zapewnieniem możliwości utrzymania charakterystycznych dla niego identyfikatorów krajobrazu</w:t>
      </w:r>
      <w:r>
        <w:t>,</w:t>
      </w:r>
    </w:p>
    <w:p w14:paraId="17C4B423" w14:textId="2B629A98" w:rsidR="0052171E" w:rsidRDefault="00A661BD">
      <w:pPr>
        <w:pStyle w:val="Akapitzlist"/>
        <w:numPr>
          <w:ilvl w:val="0"/>
          <w:numId w:val="32"/>
        </w:numPr>
        <w:suppressAutoHyphens w:val="0"/>
        <w:overflowPunct/>
        <w:jc w:val="both"/>
      </w:pPr>
      <w:r>
        <w:t xml:space="preserve">dla terenów istniejącej i planowanej zieleni ustalenie, co do zasady, stref SN i SO oraz w przypadku innych stref dopuszczanie (w zdecydowanej większości) terenów zieleni urządzonej, zieleni naturalnej, wód i lasów celem umożliwienia </w:t>
      </w:r>
      <w:r w:rsidR="00922AEA">
        <w:t xml:space="preserve">swobodnego </w:t>
      </w:r>
      <w:r>
        <w:t xml:space="preserve">kształtowania terenów zieleni miejskiej pełniących funkcje rekreacyjne, zdrowotne, estetyczne oraz </w:t>
      </w:r>
      <w:r w:rsidRPr="00A661BD">
        <w:t xml:space="preserve">systemu </w:t>
      </w:r>
      <w:r>
        <w:t>zieleni</w:t>
      </w:r>
      <w:r w:rsidRPr="00A661BD">
        <w:t xml:space="preserve"> w oparciu o lasy, parki regionalne i tereny otwarte</w:t>
      </w:r>
      <w:r w:rsidR="00922AEA">
        <w:t>,</w:t>
      </w:r>
    </w:p>
    <w:p w14:paraId="006B7600" w14:textId="450CCF29" w:rsidR="00922AEA" w:rsidRDefault="00922AEA">
      <w:pPr>
        <w:pStyle w:val="Akapitzlist"/>
        <w:numPr>
          <w:ilvl w:val="0"/>
          <w:numId w:val="32"/>
        </w:numPr>
        <w:suppressAutoHyphens w:val="0"/>
        <w:overflowPunct/>
        <w:jc w:val="both"/>
      </w:pPr>
      <w:r>
        <w:t>kształtowanie na obsz</w:t>
      </w:r>
      <w:r w:rsidR="008D1771">
        <w:t>a</w:t>
      </w:r>
      <w:r>
        <w:t>rach zdegradowanych</w:t>
      </w:r>
      <w:r w:rsidR="00EE3AAA">
        <w:t>, zlokalizowanych w strefie zurbanizowanej predysponowanej do rozwoju zabudowy,</w:t>
      </w:r>
      <w:r>
        <w:t xml:space="preserve"> wielofunkcyjnej struktury funkcjonalno-przestrzennej poprzez szeroki katalog funkcji dopuszczony w ramach profili funkcjonalnych umożliwiający rewitalizację zdegradowanej tkanki miejskiej,</w:t>
      </w:r>
    </w:p>
    <w:p w14:paraId="7641287C" w14:textId="41B13FC9" w:rsidR="00922AEA" w:rsidRDefault="00922AEA">
      <w:pPr>
        <w:pStyle w:val="Akapitzlist"/>
        <w:numPr>
          <w:ilvl w:val="0"/>
          <w:numId w:val="32"/>
        </w:numPr>
        <w:suppressAutoHyphens w:val="0"/>
        <w:overflowPunct/>
        <w:jc w:val="both"/>
      </w:pPr>
      <w:r>
        <w:t xml:space="preserve">ustalenie stref planistycznych i profili funkcjonalnych w taki sposób aby umożliwić przekształcanie skażonych terenów poprzemysłowych i innych obszarów </w:t>
      </w:r>
      <w:r w:rsidR="00A80365">
        <w:t>występowania historycznych zanieczyszczeń ziemi</w:t>
      </w:r>
      <w:r>
        <w:t>,</w:t>
      </w:r>
    </w:p>
    <w:p w14:paraId="703F6D91" w14:textId="53F0F586" w:rsidR="0052171E" w:rsidRDefault="00922AEA">
      <w:pPr>
        <w:pStyle w:val="Akapitzlist"/>
        <w:numPr>
          <w:ilvl w:val="0"/>
          <w:numId w:val="32"/>
        </w:numPr>
        <w:suppressAutoHyphens w:val="0"/>
        <w:overflowPunct/>
        <w:jc w:val="both"/>
      </w:pPr>
      <w:r>
        <w:t>poprawę retencji wód opadowych poprzez ustalenie wskaźnika udziału powierzchni biologicznie czynnej zapewniającego odpowiednią powierzchnię nieutwardzoną,</w:t>
      </w:r>
    </w:p>
    <w:p w14:paraId="69747EF5" w14:textId="751CB64D" w:rsidR="00624E0B" w:rsidRPr="007322FA" w:rsidRDefault="0052171E">
      <w:pPr>
        <w:pStyle w:val="Akapitzlist"/>
        <w:numPr>
          <w:ilvl w:val="0"/>
          <w:numId w:val="30"/>
        </w:numPr>
        <w:suppressAutoHyphens w:val="0"/>
        <w:overflowPunct/>
        <w:ind w:left="426" w:hanging="426"/>
        <w:jc w:val="both"/>
      </w:pPr>
      <w:r>
        <w:t>„</w:t>
      </w:r>
      <w:r w:rsidR="00922AEA">
        <w:t>k</w:t>
      </w:r>
      <w:r w:rsidR="00922AEA" w:rsidRPr="00922AEA">
        <w:t>ształtowanie krajobrazów kulturowych w obszarach wiejskich</w:t>
      </w:r>
      <w:r>
        <w:t xml:space="preserve">”, który </w:t>
      </w:r>
      <w:r w:rsidR="00FF4FC5">
        <w:t>nie odnosi się bezpośrednio do Katowic ze względu na miejski charakter zagospodarowania w granicach miasta.</w:t>
      </w:r>
    </w:p>
    <w:p w14:paraId="220FB72C" w14:textId="329AE65B" w:rsidR="007D6D49" w:rsidRDefault="00624E0B" w:rsidP="007D6D49">
      <w:pPr>
        <w:pStyle w:val="Nagwek1"/>
        <w:numPr>
          <w:ilvl w:val="0"/>
          <w:numId w:val="7"/>
        </w:numPr>
        <w:ind w:left="720"/>
      </w:pPr>
      <w:bookmarkStart w:id="38" w:name="_Toc211895013"/>
      <w:bookmarkStart w:id="39" w:name="_Toc217337765"/>
      <w:r>
        <w:t>SPOSÓB UWZGLĘDNIENIA W PLANIE OGÓLNYM UWARUNKOWAŃ ROZWOJU PRZESTRZENNEGO KATOWIC WYNIKAJĄCYCH Z OCHRONY I KSZTAŁTOWANIA ŚRODOWISKA</w:t>
      </w:r>
      <w:bookmarkEnd w:id="38"/>
      <w:bookmarkEnd w:id="39"/>
    </w:p>
    <w:p w14:paraId="1169C4D6" w14:textId="77777777" w:rsidR="007D6D49" w:rsidRPr="007D6D49" w:rsidRDefault="007D6D49" w:rsidP="00771F71">
      <w:pPr>
        <w:jc w:val="both"/>
      </w:pPr>
    </w:p>
    <w:p w14:paraId="061B7CB8" w14:textId="50491D1F" w:rsidR="007D6D49" w:rsidRDefault="007D6D49">
      <w:pPr>
        <w:pStyle w:val="Nagwek2"/>
        <w:numPr>
          <w:ilvl w:val="0"/>
          <w:numId w:val="33"/>
        </w:numPr>
        <w:ind w:left="284" w:hanging="284"/>
        <w:jc w:val="both"/>
      </w:pPr>
      <w:bookmarkStart w:id="40" w:name="_Toc217337766"/>
      <w:r w:rsidRPr="007D6D49">
        <w:t xml:space="preserve">Formy ochrony przyrody oraz ich otuliny (13b pkt 3 lit. a </w:t>
      </w:r>
      <w:proofErr w:type="spellStart"/>
      <w:r w:rsidRPr="007D6D49">
        <w:t>upzp</w:t>
      </w:r>
      <w:bookmarkEnd w:id="40"/>
      <w:proofErr w:type="spellEnd"/>
    </w:p>
    <w:p w14:paraId="4056A5D3" w14:textId="3B2003FE" w:rsidR="009D0F0E" w:rsidRDefault="009D0F0E" w:rsidP="00771F71">
      <w:pPr>
        <w:jc w:val="both"/>
      </w:pPr>
      <w:r w:rsidRPr="2E9883C1">
        <w:t xml:space="preserve">Podstawowym uwarunkowaniem środowiskowym są obszary i obiekty objęte prawną formą ochrony. </w:t>
      </w:r>
      <w:r>
        <w:t>Na</w:t>
      </w:r>
      <w:r w:rsidRPr="002F70A6">
        <w:t xml:space="preserve"> terenie miasta zlokalizowane są </w:t>
      </w:r>
      <w:r>
        <w:t xml:space="preserve">następujące </w:t>
      </w:r>
      <w:r w:rsidRPr="002F70A6">
        <w:t xml:space="preserve">obszarowe formy ochrony przyrody: </w:t>
      </w:r>
      <w:r>
        <w:t>2 rezerwaty przyrody, 1 użytek ekologiczny i 3 zespoły przyrodniczo krajobrazowe.</w:t>
      </w:r>
    </w:p>
    <w:p w14:paraId="0E24DB1E" w14:textId="4E8453C9" w:rsidR="007D6D49" w:rsidRDefault="00C573FC">
      <w:pPr>
        <w:pStyle w:val="11standardy"/>
        <w:numPr>
          <w:ilvl w:val="0"/>
          <w:numId w:val="34"/>
        </w:numPr>
        <w:jc w:val="both"/>
      </w:pPr>
      <w:r>
        <w:t>Rezerwaty przyrody</w:t>
      </w:r>
    </w:p>
    <w:p w14:paraId="37FB05C0" w14:textId="1CC1A618" w:rsidR="004E5309" w:rsidRDefault="00C573FC" w:rsidP="00771F71">
      <w:pPr>
        <w:jc w:val="both"/>
      </w:pPr>
      <w:r w:rsidRPr="2E9883C1">
        <w:t>W granicach administracyjnych miasta</w:t>
      </w:r>
      <w:r>
        <w:t xml:space="preserve"> zlokalizowane są w cał</w:t>
      </w:r>
      <w:r>
        <w:rPr>
          <w:rFonts w:ascii="Segoe UI Symbol" w:hAnsi="Segoe UI Symbol"/>
        </w:rPr>
        <w:t>o</w:t>
      </w:r>
      <w:r>
        <w:t xml:space="preserve">ści 2 rezerwaty przyrody. </w:t>
      </w:r>
      <w:r w:rsidR="008A4C37">
        <w:t xml:space="preserve">W sąsiedztwie granicy dwóch dzielnic – </w:t>
      </w:r>
      <w:r w:rsidR="004D1CF2">
        <w:t xml:space="preserve">Piotrowice – Ochojec i </w:t>
      </w:r>
      <w:proofErr w:type="spellStart"/>
      <w:r w:rsidR="004D1CF2">
        <w:t>Kostuchna</w:t>
      </w:r>
      <w:proofErr w:type="spellEnd"/>
      <w:r w:rsidR="008A4C37">
        <w:t xml:space="preserve">, na południe od ul. Cegielnia Murcki znajduje się rezerwat przyrody </w:t>
      </w:r>
      <w:r w:rsidR="008A4C37" w:rsidRPr="008A4C37">
        <w:t>„Ochojec”</w:t>
      </w:r>
      <w:r w:rsidR="008A4C37">
        <w:t xml:space="preserve"> o</w:t>
      </w:r>
      <w:r w:rsidR="008A4C37" w:rsidRPr="008A4C37">
        <w:t xml:space="preserve"> pow</w:t>
      </w:r>
      <w:r w:rsidR="008A4C37">
        <w:t>ierzchni</w:t>
      </w:r>
      <w:r w:rsidR="008A4C37" w:rsidRPr="008A4C37">
        <w:t xml:space="preserve"> 25,79 ha</w:t>
      </w:r>
      <w:r w:rsidR="008A4C37">
        <w:t>. Został powołany z</w:t>
      </w:r>
      <w:r w:rsidR="008A4C37" w:rsidRPr="008A4C37">
        <w:t>arządzeniem Ministra Leśnictwa i Przemysłu Drzewnego z dnia 26 marca 1982 roku</w:t>
      </w:r>
      <w:r w:rsidR="008A4C37">
        <w:t xml:space="preserve"> ce</w:t>
      </w:r>
      <w:r w:rsidR="008A4C37" w:rsidRPr="008A4C37">
        <w:t>lem zachowani</w:t>
      </w:r>
      <w:r w:rsidR="008A4C37">
        <w:t>a</w:t>
      </w:r>
      <w:r w:rsidR="008A4C37" w:rsidRPr="008A4C37">
        <w:t xml:space="preserve"> ze względów naukowych stanowiska liczydła górskiego (</w:t>
      </w:r>
      <w:proofErr w:type="spellStart"/>
      <w:r w:rsidR="008A4C37" w:rsidRPr="008A4C37">
        <w:t>Streptopus</w:t>
      </w:r>
      <w:proofErr w:type="spellEnd"/>
      <w:r w:rsidR="008A4C37" w:rsidRPr="008A4C37">
        <w:t xml:space="preserve"> </w:t>
      </w:r>
      <w:proofErr w:type="spellStart"/>
      <w:r w:rsidR="008A4C37" w:rsidRPr="008A4C37">
        <w:t>amplexifolius</w:t>
      </w:r>
      <w:proofErr w:type="spellEnd"/>
      <w:r w:rsidR="008A4C37" w:rsidRPr="008A4C37">
        <w:t>).</w:t>
      </w:r>
      <w:r w:rsidR="008A4C37">
        <w:t xml:space="preserve"> </w:t>
      </w:r>
      <w:r w:rsidR="00CD29C2" w:rsidRPr="00CD29C2">
        <w:t>W planie ogólnym rezerwat przyrody „Ochojec” został w całości objęty strefą otwartą SO, bez wskazywania dodatkowych profili funkcjonalnych, co służy zachowaniu celu ochrony rezerwatu oraz ograniczeniu możliwości wprowadzania zagospodarowania mogącego negatywnie oddziaływać na jego walory przyrodnicze. W granicach rezerwatu nie wyznaczono obszaru uzupełnienia zabudowy.</w:t>
      </w:r>
    </w:p>
    <w:p w14:paraId="7D112E08" w14:textId="61686904" w:rsidR="00076374" w:rsidRDefault="00076374" w:rsidP="00771F71">
      <w:pPr>
        <w:jc w:val="both"/>
      </w:pPr>
      <w:r>
        <w:t xml:space="preserve">Rezerwat przyrody „Las Murckowski” zlokalizowany jest w dzielnicy </w:t>
      </w:r>
      <w:r w:rsidR="004D1CF2">
        <w:t>Murcki</w:t>
      </w:r>
      <w:r>
        <w:t xml:space="preserve"> na południe od ul. Bielskiej,</w:t>
      </w:r>
      <w:r w:rsidRPr="00076374">
        <w:t xml:space="preserve"> na stokach Wzgórza Wandy</w:t>
      </w:r>
      <w:r>
        <w:t xml:space="preserve">. Składa się z 3 części zajmujących łącznie powierzchnię </w:t>
      </w:r>
      <w:r w:rsidRPr="00076374">
        <w:t>141,56 ha</w:t>
      </w:r>
      <w:r>
        <w:t>. Został powołany</w:t>
      </w:r>
      <w:r w:rsidR="0072331C">
        <w:t xml:space="preserve"> pierwotnie</w:t>
      </w:r>
      <w:r>
        <w:t xml:space="preserve"> z</w:t>
      </w:r>
      <w:r w:rsidRPr="008A4C37">
        <w:t>arządzeniem</w:t>
      </w:r>
      <w:r w:rsidR="0072331C" w:rsidRPr="0072331C">
        <w:t xml:space="preserve"> Ministra Leśnictwa i Przemysłu Drzewnego z dnia 18 grudnia 1953 roku</w:t>
      </w:r>
      <w:r w:rsidR="0072331C">
        <w:t xml:space="preserve"> celem </w:t>
      </w:r>
      <w:r w:rsidR="0072331C" w:rsidRPr="0072331C">
        <w:t>zachowania, ze względów naukowych, dydaktycznych i społecznych, fragmentu lasu mieszanego o cechach naturalnych. Rezerwat powiększono zarządzeniem ministra Ochrony Środowiska Zasobów Naturalnych i Leśnictwa z dnia 10 maja 1989 roku</w:t>
      </w:r>
      <w:r w:rsidR="0072331C">
        <w:t>, a następnie ponownie powiększono zarządzeniem</w:t>
      </w:r>
      <w:r w:rsidR="0072331C" w:rsidRPr="0072331C">
        <w:t xml:space="preserve"> Regionalnego Dyrektora Ochrony Środowiska w Katowicach z dn. 22.11.2022 r. w sprawie rezerwatu przyrody "Las Murckowski"</w:t>
      </w:r>
      <w:r w:rsidR="0072331C">
        <w:t>.</w:t>
      </w:r>
      <w:r w:rsidR="0072331C" w:rsidRPr="0072331C">
        <w:t xml:space="preserve"> Wokół rezerwatu wyznaczono otulinę obejmującą obszar o powierzchni 256,06 ha.</w:t>
      </w:r>
      <w:r w:rsidR="0072331C">
        <w:t xml:space="preserve"> </w:t>
      </w:r>
      <w:r w:rsidR="002333F3" w:rsidRPr="002333F3">
        <w:t>W planie ogólnym rezerwat przyrody „Las Murckowski” został w całości objęty strefą otwartą SO, bez wskazywania dodatkow</w:t>
      </w:r>
      <w:r w:rsidR="002333F3">
        <w:t>ego</w:t>
      </w:r>
      <w:r w:rsidR="002333F3" w:rsidRPr="002333F3">
        <w:t xml:space="preserve"> profil</w:t>
      </w:r>
      <w:r w:rsidR="002333F3">
        <w:t>u</w:t>
      </w:r>
      <w:r w:rsidR="002333F3" w:rsidRPr="002333F3">
        <w:t xml:space="preserve"> funkcjonaln</w:t>
      </w:r>
      <w:r w:rsidR="002333F3">
        <w:t>ego</w:t>
      </w:r>
      <w:r w:rsidR="002333F3" w:rsidRPr="002333F3">
        <w:t>, co zapewnia zachowanie celu ochrony rezerwatu oraz ogranicza możliwość wprowadzania zagospodarowania</w:t>
      </w:r>
      <w:r w:rsidR="002333F3">
        <w:t xml:space="preserve"> </w:t>
      </w:r>
      <w:r w:rsidR="002333F3" w:rsidRPr="002333F3">
        <w:t>mogącego negatywnie oddziaływać na jego walory przyrodnicze.</w:t>
      </w:r>
      <w:r w:rsidR="005850F5">
        <w:t xml:space="preserve"> Otulina Lasu Murckowskiego została objęta w zdecydowanej większości strefą otwartą SO i strefą zieleni i rekreacji SN, z zastrzeżeniem kilku terenów o niewielkiej powierzchni przekształconych już w stanie istniejącym, charakteryzujących występowaniem obiektów budowlanych lub zagospodarowaniem innym niż zieleń, objętych innymi strefami.</w:t>
      </w:r>
    </w:p>
    <w:p w14:paraId="7DC2FE1C" w14:textId="11E6FFF0" w:rsidR="005850F5" w:rsidRDefault="00B86661" w:rsidP="00771F71">
      <w:pPr>
        <w:pStyle w:val="11standardy"/>
        <w:jc w:val="both"/>
      </w:pPr>
      <w:r>
        <w:t>Użytek ekologiczny</w:t>
      </w:r>
    </w:p>
    <w:p w14:paraId="7EECCDCE" w14:textId="4F25EA07" w:rsidR="00143B34" w:rsidRDefault="00143B34" w:rsidP="00771F71">
      <w:pPr>
        <w:jc w:val="both"/>
      </w:pPr>
      <w:r>
        <w:t>Użytek ekologiczny „</w:t>
      </w:r>
      <w:proofErr w:type="spellStart"/>
      <w:r>
        <w:t>Płone</w:t>
      </w:r>
      <w:proofErr w:type="spellEnd"/>
      <w:r>
        <w:t xml:space="preserve"> Bagno” u</w:t>
      </w:r>
      <w:r w:rsidRPr="00143B34">
        <w:t>tworzony</w:t>
      </w:r>
      <w:r>
        <w:t xml:space="preserve"> został</w:t>
      </w:r>
      <w:r w:rsidRPr="00143B34">
        <w:t xml:space="preserve"> Rozporządzeniem nr 23/2002 Wojewody Śląskiego z 29.05.2002 r. (Dz. Urz. Woj. Śl. Nr 39/02, poz. 1358)</w:t>
      </w:r>
      <w:r>
        <w:t xml:space="preserve">. Położony jest w dzielnicy </w:t>
      </w:r>
      <w:r w:rsidR="004D1CF2">
        <w:t>Murcki</w:t>
      </w:r>
      <w:r>
        <w:t xml:space="preserve"> na południe od ul. Beskidzkiej. </w:t>
      </w:r>
      <w:r w:rsidRPr="00143B34">
        <w:t>Obszar ten obejmuje torfowisko wysokie z fragmentami boru wilgotnego i bagiennego, wraz ze stanowiskami roślin chronionych i rzadkich takich jak: bagno zwyczajne, borówka bagienna, żurawina błotna, wełnianka pochwowata.</w:t>
      </w:r>
    </w:p>
    <w:p w14:paraId="08B63FD2" w14:textId="24F28E56" w:rsidR="00B86661" w:rsidRDefault="00760CC9" w:rsidP="00771F71">
      <w:pPr>
        <w:jc w:val="both"/>
      </w:pPr>
      <w:r>
        <w:t>W planie ogólnym użytek ekologiczny zlokalizowany jest w całości wewnątrz strefy otwartej SO wykluczającej możliwość zabudowy, co umożliwia odpowiednią ochronę tego terenu.</w:t>
      </w:r>
    </w:p>
    <w:p w14:paraId="0E5B0850" w14:textId="5FB838EF" w:rsidR="00B86661" w:rsidRDefault="00B86661" w:rsidP="00771F71">
      <w:pPr>
        <w:pStyle w:val="11standardy"/>
        <w:jc w:val="both"/>
      </w:pPr>
      <w:r>
        <w:t>Zespoły przyrodniczo-krajobrazowe</w:t>
      </w:r>
    </w:p>
    <w:p w14:paraId="3074AE82" w14:textId="25C87A29" w:rsidR="005850F5" w:rsidRDefault="00F95109" w:rsidP="00771F71">
      <w:pPr>
        <w:jc w:val="both"/>
      </w:pPr>
      <w:r>
        <w:t xml:space="preserve">Zespół przyrodniczo-krajobrazowy „Szopienice-Borki”, o powierzchni 157 ha, zlokalizowany jest przy północno-wschodniej granicy miasta. Powołany uchwałą </w:t>
      </w:r>
      <w:r w:rsidRPr="00FB1F10">
        <w:t>nr XVI/220/99 Rady Miejskiej Katowic z dnia 29 listopada 1999r. w sprawie uznania za zespół przyrodniczo-krajobrazowy kompleksu stawów w Katowicach-Szopienicach.</w:t>
      </w:r>
      <w:r w:rsidRPr="00F95109">
        <w:t xml:space="preserve"> </w:t>
      </w:r>
      <w:r w:rsidRPr="00FB1F10">
        <w:t xml:space="preserve">Obszar stanowi fragment lasu gospodarczego, wyróżnia się cennymi walorami przyrodniczymi, krajobrazowymi i kulturowymi: porośnięty jest starymi drzewami i odnawiającym się lasem. </w:t>
      </w:r>
      <w:r>
        <w:t>Jest to</w:t>
      </w:r>
      <w:r w:rsidRPr="00FB1F10">
        <w:t xml:space="preserve"> cenne siedlisko dla bytowania fauny.</w:t>
      </w:r>
    </w:p>
    <w:p w14:paraId="7303E793" w14:textId="6D41D85F" w:rsidR="00F95109" w:rsidRDefault="00F95109" w:rsidP="00771F71">
      <w:pPr>
        <w:jc w:val="both"/>
      </w:pPr>
      <w:r w:rsidRPr="009901A0">
        <w:t>Zespół przyrodniczo</w:t>
      </w:r>
      <w:r>
        <w:t>-</w:t>
      </w:r>
      <w:r w:rsidRPr="009901A0">
        <w:t>krajobrazowy „</w:t>
      </w:r>
      <w:r w:rsidRPr="009901A0">
        <w:rPr>
          <w:rFonts w:ascii="TimesNewRoman" w:eastAsia="TimesNewRoman" w:hint="eastAsia"/>
        </w:rPr>
        <w:t>Ź</w:t>
      </w:r>
      <w:r w:rsidRPr="009901A0">
        <w:rPr>
          <w:rFonts w:eastAsia="TimesNewRoman"/>
        </w:rPr>
        <w:t xml:space="preserve">ródła Kłodnicy", </w:t>
      </w:r>
      <w:r>
        <w:rPr>
          <w:rFonts w:eastAsia="TimesNewRoman"/>
        </w:rPr>
        <w:t xml:space="preserve">o </w:t>
      </w:r>
      <w:r w:rsidRPr="009901A0">
        <w:rPr>
          <w:rFonts w:eastAsia="TimesNewRoman"/>
        </w:rPr>
        <w:t>pow</w:t>
      </w:r>
      <w:r>
        <w:rPr>
          <w:rFonts w:eastAsia="TimesNewRoman"/>
        </w:rPr>
        <w:t>ierzchni</w:t>
      </w:r>
      <w:r w:rsidRPr="009901A0">
        <w:rPr>
          <w:rFonts w:eastAsia="TimesNewRoman"/>
        </w:rPr>
        <w:t xml:space="preserve"> 100,4 ha, </w:t>
      </w:r>
      <w:r>
        <w:rPr>
          <w:rFonts w:eastAsia="TimesNewRoman"/>
        </w:rPr>
        <w:t xml:space="preserve">zlokalizowany jest w </w:t>
      </w:r>
      <w:r w:rsidR="004D1CF2">
        <w:rPr>
          <w:rFonts w:eastAsia="TimesNewRoman"/>
        </w:rPr>
        <w:t xml:space="preserve">sąsiedztwie granicy </w:t>
      </w:r>
      <w:r>
        <w:rPr>
          <w:rFonts w:eastAsia="TimesNewRoman"/>
        </w:rPr>
        <w:t>dzielnic</w:t>
      </w:r>
      <w:r w:rsidR="004D1CF2">
        <w:rPr>
          <w:rFonts w:eastAsia="TimesNewRoman"/>
        </w:rPr>
        <w:t xml:space="preserve"> Piotrowice – Ochojec i </w:t>
      </w:r>
      <w:proofErr w:type="spellStart"/>
      <w:r w:rsidR="004D1CF2">
        <w:rPr>
          <w:rFonts w:eastAsia="TimesNewRoman"/>
        </w:rPr>
        <w:t>Giszowiec</w:t>
      </w:r>
      <w:proofErr w:type="spellEnd"/>
      <w:r>
        <w:rPr>
          <w:rFonts w:eastAsia="TimesNewRoman"/>
        </w:rPr>
        <w:t xml:space="preserve"> południe od ul. 73-go Pułku Piechoty w bezpośrednim sąsiedztwie terenów kolejowych. P</w:t>
      </w:r>
      <w:r w:rsidRPr="009901A0">
        <w:rPr>
          <w:rFonts w:eastAsia="TimesNewRoman"/>
        </w:rPr>
        <w:t xml:space="preserve">owołany </w:t>
      </w:r>
      <w:r>
        <w:rPr>
          <w:rFonts w:eastAsia="TimesNewRoman"/>
        </w:rPr>
        <w:t xml:space="preserve">został </w:t>
      </w:r>
      <w:r>
        <w:t>u</w:t>
      </w:r>
      <w:r w:rsidRPr="009901A0">
        <w:t xml:space="preserve">chwałą nr XXXIV/453/2001 Rady Miejskiej Katowic (Dz. Urz. Woj. </w:t>
      </w:r>
      <w:r w:rsidRPr="009901A0">
        <w:rPr>
          <w:rFonts w:ascii="TimesNewRoman" w:eastAsia="TimesNewRoman" w:hint="eastAsia"/>
        </w:rPr>
        <w:t>Ś</w:t>
      </w:r>
      <w:r w:rsidRPr="009901A0">
        <w:t>l. nr 25/01, poz. 606)</w:t>
      </w:r>
      <w:r>
        <w:t>, oraz u</w:t>
      </w:r>
      <w:r w:rsidRPr="009901A0">
        <w:t xml:space="preserve">chwałą nr LIII/718/2002 Rady Miejskiej Katowic z dnia 23.09.2002 roku (Dz. Urz. Woj. </w:t>
      </w:r>
      <w:r w:rsidRPr="009901A0">
        <w:rPr>
          <w:rFonts w:ascii="TimesNewRoman" w:eastAsia="TimesNewRoman" w:hint="eastAsia"/>
        </w:rPr>
        <w:t>Ś</w:t>
      </w:r>
      <w:r w:rsidRPr="009901A0">
        <w:t xml:space="preserve">l. Nr 85/02, poz. 3009). Obszar </w:t>
      </w:r>
      <w:r w:rsidRPr="009901A0">
        <w:rPr>
          <w:rFonts w:ascii="TimesNewRoman" w:eastAsia="TimesNewRoman" w:hint="eastAsia"/>
        </w:rPr>
        <w:t>ź</w:t>
      </w:r>
      <w:r w:rsidRPr="009901A0">
        <w:t>ródliskowy rzeki Kłodnicy uznany został za jeden z cenniejszych na terenie Katowic ze wzgl</w:t>
      </w:r>
      <w:r w:rsidRPr="009901A0">
        <w:rPr>
          <w:rFonts w:ascii="TimesNewRoman" w:eastAsia="TimesNewRoman" w:hint="eastAsia"/>
        </w:rPr>
        <w:t>ę</w:t>
      </w:r>
      <w:r w:rsidRPr="009901A0">
        <w:t>du na piln</w:t>
      </w:r>
      <w:r w:rsidRPr="009901A0">
        <w:rPr>
          <w:rFonts w:ascii="TimesNewRoman" w:eastAsia="TimesNewRoman" w:hint="eastAsia"/>
        </w:rPr>
        <w:t>ą</w:t>
      </w:r>
      <w:r w:rsidRPr="009901A0">
        <w:rPr>
          <w:rFonts w:ascii="TimesNewRoman" w:eastAsia="TimesNewRoman"/>
        </w:rPr>
        <w:t xml:space="preserve"> </w:t>
      </w:r>
      <w:r w:rsidRPr="009901A0">
        <w:t>potrzeb</w:t>
      </w:r>
      <w:r w:rsidRPr="009901A0">
        <w:rPr>
          <w:rFonts w:ascii="TimesNewRoman" w:eastAsia="TimesNewRoman" w:hint="eastAsia"/>
        </w:rPr>
        <w:t>ę</w:t>
      </w:r>
      <w:r w:rsidRPr="009901A0">
        <w:rPr>
          <w:rFonts w:ascii="TimesNewRoman" w:eastAsia="TimesNewRoman"/>
        </w:rPr>
        <w:t xml:space="preserve"> </w:t>
      </w:r>
      <w:r w:rsidRPr="009901A0">
        <w:t>ochrony zasobów wodnych w strefie głównego wododziału Wisły i Odry, jak i ze wzgl</w:t>
      </w:r>
      <w:r w:rsidRPr="009901A0">
        <w:rPr>
          <w:rFonts w:ascii="TimesNewRoman" w:eastAsia="TimesNewRoman" w:hint="eastAsia"/>
        </w:rPr>
        <w:t>ę</w:t>
      </w:r>
      <w:r w:rsidRPr="009901A0">
        <w:t>du na walory przyrodniczo – krajobrazowe.</w:t>
      </w:r>
    </w:p>
    <w:p w14:paraId="21840B55" w14:textId="4AED057A" w:rsidR="00F95109" w:rsidRDefault="00F95109" w:rsidP="00771F71">
      <w:pPr>
        <w:jc w:val="both"/>
      </w:pPr>
      <w:r>
        <w:t>Zespół przyrodniczo-krajobrazowy „</w:t>
      </w:r>
      <w:r w:rsidRPr="00FB1F10">
        <w:t>Las Murckowski – Buczyna</w:t>
      </w:r>
      <w:r>
        <w:t xml:space="preserve">”, o powierzchni 13,32 ha, zlokalizowany jest w dzielnicy </w:t>
      </w:r>
      <w:r w:rsidR="00747337">
        <w:t>Murcki</w:t>
      </w:r>
      <w:r>
        <w:t xml:space="preserve"> w granicach rezerwatu przyrody „Las Murckowski” i jego otuliny. Powołany został u</w:t>
      </w:r>
      <w:r w:rsidRPr="00FB1F10">
        <w:t>chwał</w:t>
      </w:r>
      <w:r>
        <w:t>ą</w:t>
      </w:r>
      <w:r w:rsidRPr="00FB1F10">
        <w:t xml:space="preserve"> nr XXXVII/812/21 Rady Miasta Katowice z dnia 22 lipca 2021 r. w sprawie ustanowienia zespołu przyrodniczo-krajobrazowego „Las Murckowski – Buczyna”</w:t>
      </w:r>
      <w:r>
        <w:t>.</w:t>
      </w:r>
    </w:p>
    <w:p w14:paraId="205B26F4" w14:textId="0FEA4E6F" w:rsidR="007021D8" w:rsidRDefault="007021D8" w:rsidP="00771F71">
      <w:pPr>
        <w:jc w:val="both"/>
      </w:pPr>
      <w:r>
        <w:t xml:space="preserve">W planie ogólnym zespół przyrodniczo-krajobrazowy Szopienice-Borki został objęty strefą zieleni i rekreacji SN, z zastrzeżeniem terenów o niewielkiej powierzchni zlokalizowanych przy jego granicach i charakteryzujących się występowaniem istniejącej zabudowy lub zlokalizowanych w jej bezpośrednim </w:t>
      </w:r>
      <w:r>
        <w:lastRenderedPageBreak/>
        <w:t xml:space="preserve">sąsiedztwie, które wskazano jako strefy SW. Natomiast </w:t>
      </w:r>
      <w:r w:rsidRPr="007021D8">
        <w:t>zespoł</w:t>
      </w:r>
      <w:r>
        <w:t>y</w:t>
      </w:r>
      <w:r w:rsidRPr="007021D8">
        <w:t xml:space="preserve"> przyrodniczo-krajobrazowe Źródła Kłodnicy oraz Las Murckowski – Buczyna w całości</w:t>
      </w:r>
      <w:r>
        <w:t xml:space="preserve"> objęte zostały</w:t>
      </w:r>
      <w:r w:rsidRPr="007021D8">
        <w:t xml:space="preserve"> strefą </w:t>
      </w:r>
      <w:r>
        <w:t xml:space="preserve">otwartą </w:t>
      </w:r>
      <w:r w:rsidRPr="007021D8">
        <w:t>SO</w:t>
      </w:r>
      <w:r>
        <w:t xml:space="preserve"> wykluczającą możliwość realizacji zabudowy.</w:t>
      </w:r>
    </w:p>
    <w:p w14:paraId="408DEA3E" w14:textId="2DFD3A94" w:rsidR="005850F5" w:rsidRDefault="007021D8" w:rsidP="007021D8">
      <w:pPr>
        <w:pStyle w:val="11standardy"/>
      </w:pPr>
      <w:r>
        <w:t>Pomniki przyrody</w:t>
      </w:r>
    </w:p>
    <w:p w14:paraId="5B0BD82C" w14:textId="0CB623A8" w:rsidR="007021D8" w:rsidRDefault="007021D8" w:rsidP="00771F71">
      <w:pPr>
        <w:jc w:val="both"/>
      </w:pPr>
      <w:r>
        <w:t xml:space="preserve">W granicach miasta ochroną prawną objęto 252 pomniki przyrody, które stanowią drzewa występujące w zróżnicowanych lokalizacjach na terenie miasta. Są to w zdecydowanej większości buki pospolite. Drzewa w występują w większości pojedynczo, jednak </w:t>
      </w:r>
      <w:r w:rsidR="00E8618C">
        <w:t xml:space="preserve">część tworzy większe zgrupowania, np. na obszarze </w:t>
      </w:r>
      <w:proofErr w:type="spellStart"/>
      <w:r w:rsidR="00E8618C">
        <w:t>Giszowca</w:t>
      </w:r>
      <w:proofErr w:type="spellEnd"/>
      <w:r w:rsidR="00E8618C">
        <w:t xml:space="preserve"> (m.in. Park </w:t>
      </w:r>
      <w:proofErr w:type="spellStart"/>
      <w:r w:rsidR="00E8618C">
        <w:t>Giszowiecki</w:t>
      </w:r>
      <w:proofErr w:type="spellEnd"/>
      <w:r w:rsidR="00E8618C">
        <w:t>) oraz na południe od Hałdy Murck</w:t>
      </w:r>
      <w:r w:rsidR="00C76850">
        <w:t>owskiej</w:t>
      </w:r>
      <w:r w:rsidR="00E8618C">
        <w:t>.</w:t>
      </w:r>
    </w:p>
    <w:p w14:paraId="35A9F76D" w14:textId="7376ADDA" w:rsidR="007D6D49" w:rsidRDefault="00E8618C" w:rsidP="00771F71">
      <w:pPr>
        <w:jc w:val="both"/>
      </w:pPr>
      <w:r>
        <w:t>W planie ogólnym, jeśli pomnik przyrody zlokalizowany był w terenach zieleni lub terenach otwartych, w większości przypadków, objęty został strefą otwartą SO lub strefą zieleni i rekreacji SN. Niemniej z</w:t>
      </w:r>
      <w:r w:rsidRPr="00C7222F">
        <w:t>e względu na ogólny charakter planu ogólnego, ustalenie ochrony dla pomników przyrody w dokumentach planistycznych będzie odbywało się na etapie opracowywania miejscowych planów zagospodarowania przestrzennego.</w:t>
      </w:r>
    </w:p>
    <w:p w14:paraId="1C4B02DF" w14:textId="0EBC989C" w:rsidR="009C2B4A" w:rsidRDefault="007D6D49" w:rsidP="00453EFA">
      <w:pPr>
        <w:pStyle w:val="Nagwek2"/>
        <w:spacing w:after="120"/>
      </w:pPr>
      <w:bookmarkStart w:id="41" w:name="_Toc217337767"/>
      <w:r>
        <w:t xml:space="preserve">Obszary szczególnego zagrożenia powodzią, wały przeciwpowodziowe oraz pasy o szerokości 50 m od stopy wału </w:t>
      </w:r>
      <w:r w:rsidRPr="007D6D49">
        <w:t xml:space="preserve">(art. 13b pkt 3 lit. b </w:t>
      </w:r>
      <w:proofErr w:type="spellStart"/>
      <w:r w:rsidRPr="007D6D49">
        <w:t>upzp</w:t>
      </w:r>
      <w:proofErr w:type="spellEnd"/>
      <w:r w:rsidRPr="007D6D49">
        <w:t>)</w:t>
      </w:r>
      <w:bookmarkEnd w:id="41"/>
    </w:p>
    <w:p w14:paraId="4DB57420" w14:textId="77777777" w:rsidR="006D2EA3" w:rsidRDefault="006D2EA3" w:rsidP="005B6230">
      <w:pPr>
        <w:jc w:val="both"/>
      </w:pPr>
      <w:r>
        <w:t>Zgodnie z ustawą Prawo Wodne jednostkom samorządowym zostały przekazane „</w:t>
      </w:r>
      <w:r>
        <w:rPr>
          <w:i/>
        </w:rPr>
        <w:t>Mapy zagrożenia powodziowego</w:t>
      </w:r>
      <w:r>
        <w:t xml:space="preserve">” opracowane przez Wody Polskie, które przedstawiają wyniki modelowania zasięgu wód powodziowych, dla których ryzyko wystąpienia powodzi występują z prawdopodobieństwem Q10% (woda dziesięcioletnia), Q1% (woda stuletnia) i Q0,2% (woda pięćsetletnia) oraz potencjalne straty materialne spowodowane powodzią. </w:t>
      </w:r>
    </w:p>
    <w:p w14:paraId="4534D23B" w14:textId="7CD381A9" w:rsidR="006D2EA3" w:rsidRDefault="006D2EA3" w:rsidP="007F7C47">
      <w:r>
        <w:t xml:space="preserve">Zgodnie z tym opracowaniem obszary szczególnego zagrożenia powodzią z prawdopodobieństwem Q1% (woda stuletnia) i Q10% (woda dziesięcioletnia) obejmują tereny </w:t>
      </w:r>
      <w:r w:rsidR="008036CE">
        <w:t>w sąsiedztwie koryt rzek</w:t>
      </w:r>
      <w:r w:rsidR="00715D71">
        <w:t>:</w:t>
      </w:r>
      <w:r w:rsidR="008036CE">
        <w:t xml:space="preserve"> Kłodnicy, Mlecznej oraz Rawy</w:t>
      </w:r>
      <w:r>
        <w:t>.</w:t>
      </w:r>
      <w:r w:rsidR="007F7C47">
        <w:t xml:space="preserve"> Obszary te wskazano na m</w:t>
      </w:r>
      <w:r w:rsidR="007F7C47" w:rsidRPr="00A73FE8">
        <w:t>ap</w:t>
      </w:r>
      <w:r w:rsidR="007F7C47">
        <w:t>ie</w:t>
      </w:r>
      <w:r w:rsidR="007F7C47" w:rsidRPr="00A73FE8">
        <w:t xml:space="preserve"> w skali 1 : </w:t>
      </w:r>
      <w:r w:rsidR="00C616D1">
        <w:t>5</w:t>
      </w:r>
      <w:r w:rsidR="007F7C47" w:rsidRPr="00A73FE8">
        <w:t xml:space="preserve"> 000 stanow</w:t>
      </w:r>
      <w:r w:rsidR="007F7C47">
        <w:t xml:space="preserve">iącej </w:t>
      </w:r>
      <w:r w:rsidR="007F7C47" w:rsidRPr="00A73FE8">
        <w:t xml:space="preserve">załącznik nr </w:t>
      </w:r>
      <w:r w:rsidR="00C616D1">
        <w:t>3</w:t>
      </w:r>
      <w:r w:rsidR="007F7C47">
        <w:t>.</w:t>
      </w:r>
    </w:p>
    <w:p w14:paraId="4A1371A7" w14:textId="2587F437" w:rsidR="00CE3A74" w:rsidRDefault="00CE3A74" w:rsidP="005B6230">
      <w:pPr>
        <w:jc w:val="both"/>
      </w:pPr>
      <w:r>
        <w:t>Dla cieków Brynica oraz Rawa w opracowaniu „Wst</w:t>
      </w:r>
      <w:r>
        <w:rPr>
          <w:rFonts w:eastAsia="Times New Roman"/>
        </w:rPr>
        <w:t>ę</w:t>
      </w:r>
      <w:r>
        <w:t>pna ocena ryzyka powodziowego” wyznaczono zasi</w:t>
      </w:r>
      <w:r>
        <w:rPr>
          <w:rFonts w:eastAsia="Times New Roman"/>
        </w:rPr>
        <w:t>ę</w:t>
      </w:r>
      <w:r>
        <w:t>g powodzi historycznych. W przeszło</w:t>
      </w:r>
      <w:r>
        <w:rPr>
          <w:rFonts w:eastAsia="Times New Roman"/>
        </w:rPr>
        <w:t>ś</w:t>
      </w:r>
      <w:r>
        <w:t>ci zjawiska powodziowe odnotowano wzdłu</w:t>
      </w:r>
      <w:r>
        <w:rPr>
          <w:rFonts w:eastAsia="Times New Roman"/>
        </w:rPr>
        <w:t xml:space="preserve">ż </w:t>
      </w:r>
      <w:r>
        <w:t>Rawy oraz Mlecznej. W latach 1995, 1997 i 1998 wyst</w:t>
      </w:r>
      <w:r>
        <w:rPr>
          <w:rFonts w:eastAsia="Times New Roman"/>
        </w:rPr>
        <w:t>ą</w:t>
      </w:r>
      <w:r>
        <w:t>piły wezbrania Rawy, które spowodowały zagro</w:t>
      </w:r>
      <w:r>
        <w:rPr>
          <w:rFonts w:eastAsia="Times New Roman"/>
        </w:rPr>
        <w:t>ż</w:t>
      </w:r>
      <w:r>
        <w:t>enie powodziowe w rejonie ul. Brackiej, Huty Baildon, ul. Bankowej oraz ul. Bogucickiej, skutkuj</w:t>
      </w:r>
      <w:r>
        <w:rPr>
          <w:rFonts w:eastAsia="Times New Roman"/>
        </w:rPr>
        <w:t>ą</w:t>
      </w:r>
      <w:r>
        <w:t>ce zalaniem niewielkich terenów wzdłu</w:t>
      </w:r>
      <w:r>
        <w:rPr>
          <w:rFonts w:eastAsia="Times New Roman"/>
        </w:rPr>
        <w:t xml:space="preserve">ż </w:t>
      </w:r>
      <w:r>
        <w:t>niej. W ostatnich latach stosunkowo cz</w:t>
      </w:r>
      <w:r>
        <w:rPr>
          <w:rFonts w:eastAsia="Times New Roman"/>
        </w:rPr>
        <w:t>ę</w:t>
      </w:r>
      <w:r>
        <w:t>sto dochodziło do wyst</w:t>
      </w:r>
      <w:r>
        <w:rPr>
          <w:rFonts w:eastAsia="Times New Roman"/>
        </w:rPr>
        <w:t>ą</w:t>
      </w:r>
      <w:r>
        <w:t xml:space="preserve">pienia z koryta wód Mlecznej i zalewania posesji w rejonie ul. </w:t>
      </w:r>
      <w:proofErr w:type="spellStart"/>
      <w:r>
        <w:t>U</w:t>
      </w:r>
      <w:r w:rsidR="00546B5F">
        <w:t>n</w:t>
      </w:r>
      <w:r>
        <w:t>iczowskiej</w:t>
      </w:r>
      <w:proofErr w:type="spellEnd"/>
      <w:r>
        <w:t>, Kanałowej i Sandacza. Ponadto notowano lokalne podtopienia wywołane ulewnymi deszczami, w zwi</w:t>
      </w:r>
      <w:r>
        <w:rPr>
          <w:rFonts w:eastAsia="Times New Roman"/>
        </w:rPr>
        <w:t>ą</w:t>
      </w:r>
      <w:r>
        <w:t>zku z niesprawnym systemem kanalizacji deszczowej. Charakter wezbra</w:t>
      </w:r>
      <w:r>
        <w:rPr>
          <w:rFonts w:eastAsia="Times New Roman"/>
        </w:rPr>
        <w:t xml:space="preserve">ń </w:t>
      </w:r>
      <w:r>
        <w:t>na rzekach oraz wyst</w:t>
      </w:r>
      <w:r>
        <w:rPr>
          <w:rFonts w:eastAsia="Times New Roman"/>
        </w:rPr>
        <w:t>ę</w:t>
      </w:r>
      <w:r>
        <w:t>puj</w:t>
      </w:r>
      <w:r>
        <w:rPr>
          <w:rFonts w:eastAsia="Times New Roman"/>
        </w:rPr>
        <w:t>ą</w:t>
      </w:r>
      <w:r>
        <w:t>cych podtopie</w:t>
      </w:r>
      <w:r>
        <w:rPr>
          <w:rFonts w:eastAsia="Times New Roman"/>
        </w:rPr>
        <w:t>ń ś</w:t>
      </w:r>
      <w:r>
        <w:t xml:space="preserve">wiadczy o tym, </w:t>
      </w:r>
      <w:r>
        <w:rPr>
          <w:rFonts w:eastAsia="Times New Roman"/>
        </w:rPr>
        <w:t>ż</w:t>
      </w:r>
      <w:r>
        <w:t xml:space="preserve">e głównym </w:t>
      </w:r>
      <w:r>
        <w:rPr>
          <w:rFonts w:eastAsia="Times New Roman"/>
        </w:rPr>
        <w:t>ź</w:t>
      </w:r>
      <w:r>
        <w:t>ródłem s</w:t>
      </w:r>
      <w:r>
        <w:rPr>
          <w:rFonts w:eastAsia="Times New Roman"/>
        </w:rPr>
        <w:t xml:space="preserve">ą </w:t>
      </w:r>
      <w:r>
        <w:t>przechodz</w:t>
      </w:r>
      <w:r>
        <w:rPr>
          <w:rFonts w:eastAsia="Times New Roman"/>
        </w:rPr>
        <w:t>ą</w:t>
      </w:r>
      <w:r>
        <w:t>ce przez rejon Katowic deszcze nawalne o du</w:t>
      </w:r>
      <w:r>
        <w:rPr>
          <w:rFonts w:eastAsia="Times New Roman"/>
        </w:rPr>
        <w:t>ż</w:t>
      </w:r>
      <w:r>
        <w:t>ym nat</w:t>
      </w:r>
      <w:r>
        <w:rPr>
          <w:rFonts w:eastAsia="Times New Roman"/>
        </w:rPr>
        <w:t>ęż</w:t>
      </w:r>
      <w:r>
        <w:t>eniu opadów. Taki typ opadów stanowi najwi</w:t>
      </w:r>
      <w:r>
        <w:rPr>
          <w:rFonts w:eastAsia="Times New Roman"/>
        </w:rPr>
        <w:t>ę</w:t>
      </w:r>
      <w:r>
        <w:t>ksze zagro</w:t>
      </w:r>
      <w:r>
        <w:rPr>
          <w:rFonts w:eastAsia="Times New Roman"/>
        </w:rPr>
        <w:t>ż</w:t>
      </w:r>
      <w:r>
        <w:t>enie w małych zlewniach, jakie wyst</w:t>
      </w:r>
      <w:r>
        <w:rPr>
          <w:rFonts w:eastAsia="Times New Roman"/>
        </w:rPr>
        <w:t>ę</w:t>
      </w:r>
      <w:r>
        <w:t>puj</w:t>
      </w:r>
      <w:r>
        <w:rPr>
          <w:rFonts w:eastAsia="Times New Roman"/>
        </w:rPr>
        <w:t xml:space="preserve">ą </w:t>
      </w:r>
      <w:r>
        <w:t>na terenie miasta.</w:t>
      </w:r>
    </w:p>
    <w:p w14:paraId="1671FCC6" w14:textId="07AE7036" w:rsidR="006D2EA3" w:rsidRDefault="006D2EA3" w:rsidP="005B6230">
      <w:pPr>
        <w:jc w:val="both"/>
      </w:pPr>
      <w:r>
        <w:t>Zagro</w:t>
      </w:r>
      <w:r>
        <w:rPr>
          <w:rFonts w:eastAsia="Times New Roman"/>
        </w:rPr>
        <w:t>ż</w:t>
      </w:r>
      <w:r>
        <w:t>enie powodziowe zwi</w:t>
      </w:r>
      <w:r>
        <w:rPr>
          <w:rFonts w:eastAsia="Times New Roman"/>
        </w:rPr>
        <w:t>ą</w:t>
      </w:r>
      <w:r>
        <w:t>zane z rzek</w:t>
      </w:r>
      <w:r>
        <w:rPr>
          <w:rFonts w:eastAsia="Times New Roman"/>
        </w:rPr>
        <w:t xml:space="preserve">ą </w:t>
      </w:r>
      <w:r>
        <w:t>Brynic</w:t>
      </w:r>
      <w:r w:rsidR="008036CE">
        <w:t>ą</w:t>
      </w:r>
      <w:r>
        <w:t xml:space="preserve"> jest niewielkie, strefa zalewowa o prawdopodobie</w:t>
      </w:r>
      <w:r>
        <w:rPr>
          <w:rFonts w:eastAsia="Times New Roman"/>
        </w:rPr>
        <w:t>ń</w:t>
      </w:r>
      <w:r>
        <w:t>stwie Q=1% mie</w:t>
      </w:r>
      <w:r>
        <w:rPr>
          <w:rFonts w:eastAsia="Times New Roman"/>
        </w:rPr>
        <w:t>ś</w:t>
      </w:r>
      <w:r>
        <w:t>ci si</w:t>
      </w:r>
      <w:r>
        <w:rPr>
          <w:rFonts w:eastAsia="Times New Roman"/>
        </w:rPr>
        <w:t xml:space="preserve">ę </w:t>
      </w:r>
      <w:r>
        <w:t>w obr</w:t>
      </w:r>
      <w:r>
        <w:rPr>
          <w:rFonts w:eastAsia="Times New Roman"/>
        </w:rPr>
        <w:t>ę</w:t>
      </w:r>
      <w:r>
        <w:t>bie obwałowa</w:t>
      </w:r>
      <w:r>
        <w:rPr>
          <w:rFonts w:eastAsia="Times New Roman"/>
        </w:rPr>
        <w:t xml:space="preserve">ń </w:t>
      </w:r>
      <w:r>
        <w:t>rzeki</w:t>
      </w:r>
      <w:r w:rsidR="008036CE">
        <w:t>, tj. poza granicami planu ogólnego</w:t>
      </w:r>
      <w:r>
        <w:t>. W przypadku awarii zapory pi</w:t>
      </w:r>
      <w:r>
        <w:rPr>
          <w:rFonts w:eastAsia="Times New Roman"/>
        </w:rPr>
        <w:t>ę</w:t>
      </w:r>
      <w:r>
        <w:t>trz</w:t>
      </w:r>
      <w:r>
        <w:rPr>
          <w:rFonts w:eastAsia="Times New Roman"/>
        </w:rPr>
        <w:t>ą</w:t>
      </w:r>
      <w:r>
        <w:t>cej zbiornika wodnego Kozłowa Góra, Katowice znajduj</w:t>
      </w:r>
      <w:r>
        <w:rPr>
          <w:rFonts w:eastAsia="Times New Roman"/>
        </w:rPr>
        <w:t xml:space="preserve">ą </w:t>
      </w:r>
      <w:r>
        <w:t>si</w:t>
      </w:r>
      <w:r>
        <w:rPr>
          <w:rFonts w:eastAsia="Times New Roman"/>
        </w:rPr>
        <w:t xml:space="preserve">ę </w:t>
      </w:r>
      <w:r>
        <w:t>w strefie dobiegu fali awaryjnej i w zwi</w:t>
      </w:r>
      <w:r>
        <w:rPr>
          <w:rFonts w:eastAsia="Times New Roman"/>
        </w:rPr>
        <w:t>ą</w:t>
      </w:r>
      <w:r>
        <w:t>zku z tym istnieje potencjalne zagro</w:t>
      </w:r>
      <w:r>
        <w:rPr>
          <w:rFonts w:eastAsia="Times New Roman"/>
        </w:rPr>
        <w:t>ż</w:t>
      </w:r>
      <w:r>
        <w:t>enie powodziowe obejmuj</w:t>
      </w:r>
      <w:r>
        <w:rPr>
          <w:rFonts w:eastAsia="Times New Roman"/>
        </w:rPr>
        <w:t>ą</w:t>
      </w:r>
      <w:r>
        <w:t>ce dolin</w:t>
      </w:r>
      <w:r>
        <w:rPr>
          <w:rFonts w:eastAsia="Times New Roman"/>
        </w:rPr>
        <w:t xml:space="preserve">ę </w:t>
      </w:r>
      <w:r>
        <w:t>Brynicy oraz obniżenie terenowe poło</w:t>
      </w:r>
      <w:r>
        <w:rPr>
          <w:rFonts w:eastAsia="Times New Roman"/>
        </w:rPr>
        <w:t>ż</w:t>
      </w:r>
      <w:r>
        <w:t>one na zachód od ul. Milowickiej.</w:t>
      </w:r>
    </w:p>
    <w:p w14:paraId="2DFAFB84" w14:textId="77777777" w:rsidR="006D2EA3" w:rsidRDefault="006D2EA3" w:rsidP="005B6230">
      <w:pPr>
        <w:jc w:val="both"/>
      </w:pPr>
      <w:r>
        <w:t>Zagro</w:t>
      </w:r>
      <w:r>
        <w:rPr>
          <w:rFonts w:eastAsia="Times New Roman"/>
        </w:rPr>
        <w:t>ż</w:t>
      </w:r>
      <w:r>
        <w:t>enie powodziowe w dolinie Rawy jest umiarkowane, bezpiecze</w:t>
      </w:r>
      <w:r>
        <w:rPr>
          <w:rFonts w:eastAsia="Times New Roman"/>
        </w:rPr>
        <w:t>ń</w:t>
      </w:r>
      <w:r>
        <w:t>stwo powodziowe w dolinie Rawy w przyszło</w:t>
      </w:r>
      <w:r>
        <w:rPr>
          <w:rFonts w:eastAsia="Times New Roman"/>
        </w:rPr>
        <w:t>ś</w:t>
      </w:r>
      <w:r>
        <w:t>ci w du</w:t>
      </w:r>
      <w:r>
        <w:rPr>
          <w:rFonts w:eastAsia="Times New Roman"/>
        </w:rPr>
        <w:t>ż</w:t>
      </w:r>
      <w:r>
        <w:t>ym stopniu b</w:t>
      </w:r>
      <w:r>
        <w:rPr>
          <w:rFonts w:eastAsia="Times New Roman"/>
        </w:rPr>
        <w:t>ę</w:t>
      </w:r>
      <w:r>
        <w:t>dzie uzale</w:t>
      </w:r>
      <w:r>
        <w:rPr>
          <w:rFonts w:eastAsia="Times New Roman"/>
        </w:rPr>
        <w:t>ż</w:t>
      </w:r>
      <w:r>
        <w:t>nione od czynników natury technicznej. Strefy zalewowe Q=1%, Q=10% obejmuj</w:t>
      </w:r>
      <w:r>
        <w:rPr>
          <w:rFonts w:eastAsia="Times New Roman"/>
        </w:rPr>
        <w:t xml:space="preserve">ą </w:t>
      </w:r>
      <w:r>
        <w:t>głównie jej koryto, jednak w trzech miejscach strefy te (równie</w:t>
      </w:r>
      <w:r>
        <w:rPr>
          <w:rFonts w:eastAsia="Times New Roman"/>
        </w:rPr>
        <w:t xml:space="preserve">ż </w:t>
      </w:r>
      <w:r>
        <w:t>Q=0,2%) zostały wyznaczone na terenach zabudowanych. Prognozowane strefy zalewowe obejmuj</w:t>
      </w:r>
      <w:r>
        <w:rPr>
          <w:rFonts w:eastAsia="Times New Roman"/>
        </w:rPr>
        <w:t xml:space="preserve">ą południowe tereny Osiedla Tysiąclecia, częściowo tereny od ulicy Brackiej do ulicy W.F. </w:t>
      </w:r>
      <w:proofErr w:type="spellStart"/>
      <w:r>
        <w:rPr>
          <w:rFonts w:eastAsia="Times New Roman"/>
        </w:rPr>
        <w:t>Grundmanna</w:t>
      </w:r>
      <w:proofErr w:type="spellEnd"/>
      <w:r>
        <w:t xml:space="preserve"> i dalej do ulicy Sokolskiej, a następnie wąskim pasem wzdłuż Rawy od Rynku, aż do granicy zachodniej miasta z Mikołowem. </w:t>
      </w:r>
    </w:p>
    <w:p w14:paraId="0E17090B" w14:textId="15E4B40F" w:rsidR="006D2EA3" w:rsidRDefault="00715D71" w:rsidP="005B6230">
      <w:pPr>
        <w:spacing w:after="0"/>
        <w:jc w:val="both"/>
      </w:pPr>
      <w:r>
        <w:t xml:space="preserve">W przypadku Kłodnicy oraz Mlecznej obszary zagrożenia powodziowego Q10% i Q1% obejmują w zdecydowanej większości wyłącznie tereny w najbliższym sąsiedztwie koryt rzek stanowiące istniejące tereny zieleni. </w:t>
      </w:r>
      <w:r w:rsidR="00BE3D2E">
        <w:t>Wyjątkiem są nieliczne odcinki, na których obszary Q10% i Q1% zajmują większą powierzchnię, takie jak:</w:t>
      </w:r>
    </w:p>
    <w:p w14:paraId="0632BE26" w14:textId="56E8EDD0" w:rsidR="0039064E" w:rsidRDefault="00BE3D2E">
      <w:pPr>
        <w:pStyle w:val="Akapitzlist"/>
        <w:numPr>
          <w:ilvl w:val="0"/>
          <w:numId w:val="35"/>
        </w:numPr>
        <w:spacing w:after="0"/>
        <w:jc w:val="both"/>
      </w:pPr>
      <w:r>
        <w:t xml:space="preserve">dla Mlecznej: okolice zbiegu ul. Generała Stefana Grota-Roweckiego i Uczniowskiej oraz na wschód od </w:t>
      </w:r>
      <w:r w:rsidR="0039064E">
        <w:br/>
      </w:r>
      <w:r>
        <w:t>ul. Kanałowej,</w:t>
      </w:r>
    </w:p>
    <w:p w14:paraId="6F91C14C" w14:textId="718E968E" w:rsidR="00BE3D2E" w:rsidRPr="006D2EA3" w:rsidRDefault="00BE3D2E">
      <w:pPr>
        <w:pStyle w:val="Akapitzlist"/>
        <w:numPr>
          <w:ilvl w:val="0"/>
          <w:numId w:val="35"/>
        </w:numPr>
        <w:spacing w:after="0"/>
        <w:jc w:val="both"/>
      </w:pPr>
      <w:r>
        <w:t xml:space="preserve">dla Kłodnicy: obszar na północ i zachód od ul. Kuźnickiej, tereny na północ od ul. </w:t>
      </w:r>
      <w:proofErr w:type="spellStart"/>
      <w:r>
        <w:t>Panewnickiej</w:t>
      </w:r>
      <w:proofErr w:type="spellEnd"/>
      <w:r>
        <w:t xml:space="preserve"> w sąsiedztwie oczyszczalni ścieków i granicy z Rudą Śląską (dzielnica Kochłowice), a także zbiegu koryta rzeki z ul. Kruczą.</w:t>
      </w:r>
    </w:p>
    <w:p w14:paraId="1999C91C" w14:textId="19F926A6" w:rsidR="006D2EA3" w:rsidRPr="0039064E" w:rsidRDefault="00BE3D2E" w:rsidP="005B6230">
      <w:pPr>
        <w:jc w:val="both"/>
        <w:rPr>
          <w:lang w:val="pl"/>
        </w:rPr>
      </w:pPr>
      <w:r>
        <w:rPr>
          <w:lang w:val="pl"/>
        </w:rPr>
        <w:t xml:space="preserve">Niemniej, wskazane tereny w </w:t>
      </w:r>
      <w:r w:rsidR="0039064E">
        <w:rPr>
          <w:lang w:val="pl"/>
        </w:rPr>
        <w:t xml:space="preserve">zdecydowanej większości również zlokalizowane są na istniejących terenach zieleni, </w:t>
      </w:r>
      <w:r w:rsidR="0039064E">
        <w:rPr>
          <w:lang w:val="pl"/>
        </w:rPr>
        <w:br/>
        <w:t>z zastrzeżeniem jedynie niewielkich fragmentów obejmujących nieruchomości zagospodarowane w inny sposób, w tym posiadające istniejącą zabudowę.</w:t>
      </w:r>
    </w:p>
    <w:p w14:paraId="3BC4EEFE" w14:textId="55D8A2C5" w:rsidR="006D2EA3" w:rsidRDefault="006D2EA3" w:rsidP="005B6230">
      <w:pPr>
        <w:jc w:val="both"/>
        <w:rPr>
          <w:szCs w:val="24"/>
          <w:bdr w:val="none" w:sz="0" w:space="0" w:color="auto" w:frame="1"/>
        </w:rPr>
      </w:pPr>
      <w:r w:rsidRPr="00EB4CD8">
        <w:rPr>
          <w:szCs w:val="24"/>
          <w:bdr w:val="none" w:sz="0" w:space="0" w:color="auto" w:frame="1"/>
        </w:rPr>
        <w:t>Ustalony w planie ogólnym gminny katalog stref planistycznych uwzględnia lokalne uwarunkowania przestrzenne wynikające z zasięgu obszarów szczególnego zagrożenia powodzią, w sposób dostosowany do zakresu ustaleń planu ogólnego. Na tych terenach określono zróżnicowany katalog stref planistycznych, odzwierciedlający dotychczasowy sposób zagospodarowania oraz ograniczone możliwości dalszej zabudowy.</w:t>
      </w:r>
    </w:p>
    <w:p w14:paraId="0D116C7B" w14:textId="28DEBC79" w:rsidR="006D2EA3" w:rsidRPr="004657B6" w:rsidRDefault="006D2EA3" w:rsidP="005B6230">
      <w:pPr>
        <w:jc w:val="both"/>
        <w:rPr>
          <w:szCs w:val="24"/>
          <w:bdr w:val="none" w:sz="0" w:space="0" w:color="auto" w:frame="1"/>
        </w:rPr>
      </w:pPr>
      <w:r w:rsidRPr="004657B6">
        <w:rPr>
          <w:szCs w:val="24"/>
          <w:bdr w:val="none" w:sz="0" w:space="0" w:color="auto" w:frame="1"/>
        </w:rPr>
        <w:t xml:space="preserve">Na obszarach objętych </w:t>
      </w:r>
      <w:proofErr w:type="spellStart"/>
      <w:r>
        <w:rPr>
          <w:szCs w:val="24"/>
          <w:bdr w:val="none" w:sz="0" w:space="0" w:color="auto" w:frame="1"/>
        </w:rPr>
        <w:t>mpzp</w:t>
      </w:r>
      <w:proofErr w:type="spellEnd"/>
      <w:r w:rsidRPr="004657B6">
        <w:rPr>
          <w:szCs w:val="24"/>
          <w:bdr w:val="none" w:sz="0" w:space="0" w:color="auto" w:frame="1"/>
        </w:rPr>
        <w:t xml:space="preserve"> kontynuu</w:t>
      </w:r>
      <w:r w:rsidR="0079668D">
        <w:rPr>
          <w:szCs w:val="24"/>
          <w:bdr w:val="none" w:sz="0" w:space="0" w:color="auto" w:frame="1"/>
        </w:rPr>
        <w:t>je się</w:t>
      </w:r>
      <w:r w:rsidRPr="004657B6">
        <w:rPr>
          <w:szCs w:val="24"/>
          <w:bdr w:val="none" w:sz="0" w:space="0" w:color="auto" w:frame="1"/>
        </w:rPr>
        <w:t xml:space="preserve"> dotychczasową politykę planistyczną </w:t>
      </w:r>
      <w:r>
        <w:rPr>
          <w:szCs w:val="24"/>
          <w:bdr w:val="none" w:sz="0" w:space="0" w:color="auto" w:frame="1"/>
        </w:rPr>
        <w:t xml:space="preserve">dotyczącą ochrony przeciwpowodziowej </w:t>
      </w:r>
      <w:r w:rsidRPr="004657B6">
        <w:rPr>
          <w:szCs w:val="24"/>
          <w:bdr w:val="none" w:sz="0" w:space="0" w:color="auto" w:frame="1"/>
        </w:rPr>
        <w:t>wynikającą z obowiązujących mpzp. Na terenach, dla których nie obowiązują mpzp, gminny katalog stref planistycznych został dostosowany do lokalnych uwarunkowań przestrzennych oraz istniejącego charakteru zagospodarowania.</w:t>
      </w:r>
    </w:p>
    <w:p w14:paraId="707B54DE" w14:textId="4A0753F6" w:rsidR="006D2EA3" w:rsidRDefault="006D2EA3" w:rsidP="005B6230">
      <w:pPr>
        <w:jc w:val="both"/>
        <w:rPr>
          <w:szCs w:val="24"/>
          <w:bdr w:val="none" w:sz="0" w:space="0" w:color="auto" w:frame="1"/>
        </w:rPr>
      </w:pPr>
      <w:r w:rsidRPr="00EF7CDB">
        <w:rPr>
          <w:szCs w:val="24"/>
          <w:bdr w:val="none" w:sz="0" w:space="0" w:color="auto" w:frame="1"/>
        </w:rPr>
        <w:t xml:space="preserve">Dla obszarów szczególnego zagrożenia powodzią poza obszarami zurbanizowanymi </w:t>
      </w:r>
      <w:r w:rsidR="0039064E">
        <w:rPr>
          <w:szCs w:val="24"/>
          <w:bdr w:val="none" w:sz="0" w:space="0" w:color="auto" w:frame="1"/>
        </w:rPr>
        <w:t xml:space="preserve">Katowic </w:t>
      </w:r>
      <w:r w:rsidRPr="00EF7CDB">
        <w:rPr>
          <w:szCs w:val="24"/>
          <w:bdr w:val="none" w:sz="0" w:space="0" w:color="auto" w:frame="1"/>
        </w:rPr>
        <w:t>wyznaczono strefę otwartą SO z zakazem zabudowy oraz strefę zieleni i rekreacji SN dla istniejących i planowanych terenów rekreacyjnych.</w:t>
      </w:r>
      <w:r>
        <w:rPr>
          <w:szCs w:val="24"/>
          <w:bdr w:val="none" w:sz="0" w:space="0" w:color="auto" w:frame="1"/>
        </w:rPr>
        <w:t xml:space="preserve"> </w:t>
      </w:r>
    </w:p>
    <w:p w14:paraId="00149509" w14:textId="6813F1C2" w:rsidR="003101B7" w:rsidRDefault="006D2EA3" w:rsidP="005B6230">
      <w:pPr>
        <w:jc w:val="both"/>
        <w:rPr>
          <w:szCs w:val="24"/>
          <w:bdr w:val="none" w:sz="0" w:space="0" w:color="auto" w:frame="1"/>
        </w:rPr>
      </w:pPr>
      <w:r w:rsidRPr="00EF7CDB">
        <w:rPr>
          <w:szCs w:val="24"/>
          <w:bdr w:val="none" w:sz="0" w:space="0" w:color="auto" w:frame="1"/>
        </w:rPr>
        <w:t>Na terenach zurbanizowanych</w:t>
      </w:r>
      <w:r>
        <w:rPr>
          <w:szCs w:val="24"/>
          <w:bdr w:val="none" w:sz="0" w:space="0" w:color="auto" w:frame="1"/>
        </w:rPr>
        <w:t xml:space="preserve"> leżących w granicach obszarów szczególnego zagrożenia powodzią </w:t>
      </w:r>
      <w:r w:rsidR="0039064E">
        <w:rPr>
          <w:szCs w:val="24"/>
          <w:bdr w:val="none" w:sz="0" w:space="0" w:color="auto" w:frame="1"/>
        </w:rPr>
        <w:t xml:space="preserve">również, co do zasady, wyznaczono strefy otwarte SO </w:t>
      </w:r>
      <w:r w:rsidR="0093202A">
        <w:rPr>
          <w:szCs w:val="24"/>
          <w:bdr w:val="none" w:sz="0" w:space="0" w:color="auto" w:frame="1"/>
        </w:rPr>
        <w:t>oraz</w:t>
      </w:r>
      <w:r w:rsidR="0039064E">
        <w:rPr>
          <w:szCs w:val="24"/>
          <w:bdr w:val="none" w:sz="0" w:space="0" w:color="auto" w:frame="1"/>
        </w:rPr>
        <w:t xml:space="preserve"> strefy zieleni i rekreacji SN</w:t>
      </w:r>
      <w:r w:rsidR="0093202A">
        <w:rPr>
          <w:szCs w:val="24"/>
          <w:bdr w:val="none" w:sz="0" w:space="0" w:color="auto" w:frame="1"/>
        </w:rPr>
        <w:t xml:space="preserve"> tworząc tym samym system zielonych powiązań wzdłuż dolin rzecznych i ograniczając wpływ na zagrożenie powodziowe. </w:t>
      </w:r>
      <w:r w:rsidR="0079668D" w:rsidRPr="0079668D">
        <w:rPr>
          <w:szCs w:val="24"/>
          <w:bdr w:val="none" w:sz="0" w:space="0" w:color="auto" w:frame="1"/>
        </w:rPr>
        <w:t xml:space="preserve">Wyjątkami są strefy komunikacyjne SK i strefy infrastrukturalne SI obejmujące układ komunikacyjny Katowic i tereny infrastruktury technicznej, których wyznaczenie było niezbędne ze względu na konieczność określenia polityki przestrzennej w tym zakresie, a także niewielkie obszary istniejącej zabudowy, dla których wyznaczono strefy odzwierciedlające dotychczasowy sposób zagospodarowania. W przypadku istniejącej zabudowy mieszkaniowej jednorodzinnej </w:t>
      </w:r>
      <w:r w:rsidR="0079668D">
        <w:rPr>
          <w:szCs w:val="24"/>
          <w:bdr w:val="none" w:sz="0" w:space="0" w:color="auto" w:frame="1"/>
        </w:rPr>
        <w:t xml:space="preserve">zlokalizowanej w dolinach rzecznych </w:t>
      </w:r>
      <w:r w:rsidR="0079668D" w:rsidRPr="0079668D">
        <w:rPr>
          <w:szCs w:val="24"/>
          <w:bdr w:val="none" w:sz="0" w:space="0" w:color="auto" w:frame="1"/>
        </w:rPr>
        <w:t>zastosowano strefy SJ z parametrami ograniczającymi możliwość realizacji nowej zabudowy</w:t>
      </w:r>
      <w:r w:rsidR="0079668D">
        <w:rPr>
          <w:szCs w:val="24"/>
          <w:bdr w:val="none" w:sz="0" w:space="0" w:color="auto" w:frame="1"/>
        </w:rPr>
        <w:t>.</w:t>
      </w:r>
      <w:r w:rsidR="0093202A">
        <w:rPr>
          <w:szCs w:val="24"/>
          <w:bdr w:val="none" w:sz="0" w:space="0" w:color="auto" w:frame="1"/>
        </w:rPr>
        <w:t xml:space="preserve"> Ograniczono także obszar uzupełnienia zabudowy, tak aby zagospodarowanie odbywało się na podstawie opracowywanych mpzp. </w:t>
      </w:r>
    </w:p>
    <w:p w14:paraId="557A4835" w14:textId="1FBF9C18" w:rsidR="00825283" w:rsidRDefault="0093202A" w:rsidP="005B6230">
      <w:pPr>
        <w:jc w:val="both"/>
        <w:rPr>
          <w:szCs w:val="24"/>
          <w:bdr w:val="none" w:sz="0" w:space="0" w:color="auto" w:frame="1"/>
        </w:rPr>
      </w:pPr>
      <w:r>
        <w:rPr>
          <w:szCs w:val="24"/>
          <w:bdr w:val="none" w:sz="0" w:space="0" w:color="auto" w:frame="1"/>
        </w:rPr>
        <w:t>Jedynie niewielkie fragmenty obszarów zagrożenia powodziowego zostały wskazane jako strefy dopuszczające zabudowę mieszkaniową</w:t>
      </w:r>
      <w:r w:rsidR="00207936">
        <w:rPr>
          <w:szCs w:val="24"/>
          <w:bdr w:val="none" w:sz="0" w:space="0" w:color="auto" w:frame="1"/>
        </w:rPr>
        <w:t xml:space="preserve"> i usługową</w:t>
      </w:r>
      <w:r>
        <w:rPr>
          <w:szCs w:val="24"/>
          <w:bdr w:val="none" w:sz="0" w:space="0" w:color="auto" w:frame="1"/>
        </w:rPr>
        <w:t xml:space="preserve">. </w:t>
      </w:r>
      <w:r w:rsidR="003101B7">
        <w:rPr>
          <w:szCs w:val="24"/>
          <w:bdr w:val="none" w:sz="0" w:space="0" w:color="auto" w:frame="1"/>
        </w:rPr>
        <w:t>Są to obszary o małej powierzchni zlokalizowane m.in. w sąsiedztwie ul. Kuźnickiej</w:t>
      </w:r>
      <w:r w:rsidR="00207936">
        <w:rPr>
          <w:szCs w:val="24"/>
          <w:bdr w:val="none" w:sz="0" w:space="0" w:color="auto" w:frame="1"/>
        </w:rPr>
        <w:t xml:space="preserve"> </w:t>
      </w:r>
      <w:r w:rsidR="003101B7">
        <w:rPr>
          <w:szCs w:val="24"/>
          <w:bdr w:val="none" w:sz="0" w:space="0" w:color="auto" w:frame="1"/>
        </w:rPr>
        <w:t xml:space="preserve">i ul. Rzecznej, na północ od ul. Kłodnickiej, fragment przy ul. Warzywnej, pomiędzy ul. Kazimierza Przerwy-Tetmajera i ul. Niską, </w:t>
      </w:r>
      <w:r w:rsidR="00207936">
        <w:rPr>
          <w:szCs w:val="24"/>
          <w:bdr w:val="none" w:sz="0" w:space="0" w:color="auto" w:frame="1"/>
        </w:rPr>
        <w:t xml:space="preserve">a także </w:t>
      </w:r>
      <w:r w:rsidR="003101B7">
        <w:rPr>
          <w:szCs w:val="24"/>
          <w:bdr w:val="none" w:sz="0" w:space="0" w:color="auto" w:frame="1"/>
        </w:rPr>
        <w:t>w okolicy</w:t>
      </w:r>
      <w:r w:rsidR="00207936">
        <w:rPr>
          <w:szCs w:val="24"/>
          <w:bdr w:val="none" w:sz="0" w:space="0" w:color="auto" w:frame="1"/>
        </w:rPr>
        <w:t>:</w:t>
      </w:r>
      <w:r w:rsidR="003101B7">
        <w:rPr>
          <w:szCs w:val="24"/>
          <w:bdr w:val="none" w:sz="0" w:space="0" w:color="auto" w:frame="1"/>
        </w:rPr>
        <w:t xml:space="preserve"> ul. Marcina</w:t>
      </w:r>
      <w:r w:rsidR="00207936">
        <w:rPr>
          <w:szCs w:val="24"/>
          <w:bdr w:val="none" w:sz="0" w:space="0" w:color="auto" w:frame="1"/>
        </w:rPr>
        <w:t>,</w:t>
      </w:r>
      <w:r w:rsidR="003101B7">
        <w:rPr>
          <w:szCs w:val="24"/>
          <w:bdr w:val="none" w:sz="0" w:space="0" w:color="auto" w:frame="1"/>
        </w:rPr>
        <w:t xml:space="preserve"> ul. Johna Baildona</w:t>
      </w:r>
      <w:r w:rsidR="00207936">
        <w:rPr>
          <w:szCs w:val="24"/>
          <w:bdr w:val="none" w:sz="0" w:space="0" w:color="auto" w:frame="1"/>
        </w:rPr>
        <w:t>, schroniska dla osób bezdomnych Towarzystwa Pomocy im. Św. Brata Alberta, Straży Miejskiej w Katowicach przy ul Żelaznej, ul. Stanisława Moniuszki, itp. Wyjątki te stanowią wyłącznie obszary już zainwestowane, posiadające istniejącą zabudowę. Wskazanie dla nich stref SW, SJ lub SU wynika z konieczności uwzględnienia istniejącej zabudowy i umożliwienia</w:t>
      </w:r>
      <w:r w:rsidR="00825283">
        <w:rPr>
          <w:szCs w:val="24"/>
          <w:bdr w:val="none" w:sz="0" w:space="0" w:color="auto" w:frame="1"/>
        </w:rPr>
        <w:t xml:space="preserve"> jej dalszego funkcjonowania zwłaszcza, że w części jest to zabudowa istotna ze względu na kwestie dziedzictwa kulturowego Katowic i jego układu urbanistycznego</w:t>
      </w:r>
      <w:r w:rsidR="00207936">
        <w:rPr>
          <w:szCs w:val="24"/>
          <w:bdr w:val="none" w:sz="0" w:space="0" w:color="auto" w:frame="1"/>
        </w:rPr>
        <w:t xml:space="preserve">. Wyznaczone strefy dopuszczające zabudowę posiadają w ramach profili funkcjonalnych dopuszczone tereny zieleni i tereny wód, a więc </w:t>
      </w:r>
      <w:r w:rsidR="00825283">
        <w:rPr>
          <w:szCs w:val="24"/>
          <w:bdr w:val="none" w:sz="0" w:space="0" w:color="auto" w:frame="1"/>
        </w:rPr>
        <w:t xml:space="preserve">podjęcie decyzji co do ostatecznej formy ich zagospodarowania możliwe jest na etapie opracowywania mpzp, których skala pozwala na szczegółowe rozwiązania przestrzenne umożliwiające zachowanie istniejących struktur przy jednoczesnym ograniczeniu zagrożenia powodziowego, m.in. poprzez wykorzystanie linii zabudowy. Wskazanie dla tych problemowych obszarów stref wykluczających całkowicie zabudowę </w:t>
      </w:r>
      <w:r w:rsidR="00825283">
        <w:rPr>
          <w:szCs w:val="24"/>
          <w:bdr w:val="none" w:sz="0" w:space="0" w:color="auto" w:frame="1"/>
        </w:rPr>
        <w:lastRenderedPageBreak/>
        <w:t>ograniczyłoby zasadniczo katalog możliwych do wskazania w mpzp przeznaczeń, co wydaje się błędnym założeniem jeśli chodzi o sposób kształtowania polityki przestrzennej ustalony przez ustawodawcę</w:t>
      </w:r>
      <w:r w:rsidR="007F2972">
        <w:rPr>
          <w:szCs w:val="24"/>
          <w:bdr w:val="none" w:sz="0" w:space="0" w:color="auto" w:frame="1"/>
        </w:rPr>
        <w:t>.</w:t>
      </w:r>
    </w:p>
    <w:p w14:paraId="5EB175C5" w14:textId="6790F167" w:rsidR="006D2EA3" w:rsidRDefault="009A6A8C" w:rsidP="005B6230">
      <w:pPr>
        <w:jc w:val="both"/>
        <w:rPr>
          <w:szCs w:val="24"/>
          <w:bdr w:val="none" w:sz="0" w:space="0" w:color="auto" w:frame="1"/>
        </w:rPr>
      </w:pPr>
      <w:r>
        <w:rPr>
          <w:szCs w:val="24"/>
          <w:bdr w:val="none" w:sz="0" w:space="0" w:color="auto" w:frame="1"/>
        </w:rPr>
        <w:t>Dla</w:t>
      </w:r>
      <w:r w:rsidR="006D2EA3" w:rsidRPr="00EF7CDB">
        <w:rPr>
          <w:szCs w:val="24"/>
          <w:bdr w:val="none" w:sz="0" w:space="0" w:color="auto" w:frame="1"/>
        </w:rPr>
        <w:t xml:space="preserve"> terenów, na których przeważająca część posiada obecnie niezurbanizowany </w:t>
      </w:r>
      <w:r w:rsidR="006D2EA3">
        <w:rPr>
          <w:szCs w:val="24"/>
          <w:bdr w:val="none" w:sz="0" w:space="0" w:color="auto" w:frame="1"/>
        </w:rPr>
        <w:t>lub jedynie w części przekształcony charakter</w:t>
      </w:r>
      <w:r w:rsidR="006D2EA3" w:rsidRPr="00EF7CDB">
        <w:rPr>
          <w:szCs w:val="24"/>
          <w:bdr w:val="none" w:sz="0" w:space="0" w:color="auto" w:frame="1"/>
        </w:rPr>
        <w:t>, a potencjalne nowe zagospodarowanie mogłoby mieć istotny wpływ na ryzyko związane z zagrożeniem powodzią, w planie ogólnym nie wyznaczono obszaru uzupełnienia zabudowy oraz ustalono profile stref planistycznych, uwzględniające możliwość ochrony przeciwpowodziowej oraz kontrolowany rozwój zabudowy, który będzie przedmiotem szczegółowych analiz na etapie sporządzania mpzp</w:t>
      </w:r>
      <w:r w:rsidR="006D2EA3">
        <w:rPr>
          <w:szCs w:val="24"/>
          <w:bdr w:val="none" w:sz="0" w:space="0" w:color="auto" w:frame="1"/>
        </w:rPr>
        <w:t>.</w:t>
      </w:r>
    </w:p>
    <w:p w14:paraId="665344DA" w14:textId="746A80DB" w:rsidR="00F3081A" w:rsidRDefault="009A6A8C" w:rsidP="005B6230">
      <w:pPr>
        <w:jc w:val="both"/>
      </w:pPr>
      <w:r>
        <w:t xml:space="preserve">Ponadto w przypadku zniszczenia wału przeciwpowodziowego zalane mogą być także tereny w dolinie Brynicy oraz </w:t>
      </w:r>
      <w:r w:rsidR="00CC0BEE">
        <w:t>niewielkie fragmenty przy południowej granicy miasta w dolinie rzeki Mleczna</w:t>
      </w:r>
      <w:r>
        <w:t xml:space="preserve">. </w:t>
      </w:r>
      <w:r w:rsidRPr="009A6A8C">
        <w:t>Obszary zagrożenia powodziowego w przypadku zniszczenia wału przeciwpowodziowego</w:t>
      </w:r>
      <w:r>
        <w:t xml:space="preserve"> zlokalizowane są w zdecydowanej większości w granicach stref zieleni i rekreacji SN oraz w części </w:t>
      </w:r>
      <w:r w:rsidR="004C55A9">
        <w:t xml:space="preserve">w </w:t>
      </w:r>
      <w:r>
        <w:t>stref</w:t>
      </w:r>
      <w:r w:rsidR="004C55A9">
        <w:t>ach</w:t>
      </w:r>
      <w:r>
        <w:t xml:space="preserve"> otwart</w:t>
      </w:r>
      <w:r w:rsidR="004C55A9">
        <w:t xml:space="preserve">ych </w:t>
      </w:r>
      <w:r>
        <w:t xml:space="preserve">SO. Wyjątki stanowią, tak jak w przypadku obszarów zagrożenia powodziowego rzek, strefy komunikacyjne SK i strefy infrastrukturalne SI. </w:t>
      </w:r>
      <w:r w:rsidR="004C55A9">
        <w:t>Dodatkowo w sąsiedztwie ul. Milowickiej niewielki fragment obszaru zagrożenia powodziowego leży w granicy strefy gospodarczej SP, której wskazanie wynika z istniejącego sposobu zagospodarowania tej nieruchomości oraz przesądzeń planistycznych wskazanych w obowiązującym dla tego terenu mpzp.</w:t>
      </w:r>
    </w:p>
    <w:p w14:paraId="65C045FB" w14:textId="14FE724A" w:rsidR="007D6D49" w:rsidRPr="007D6D49" w:rsidRDefault="007D6D49" w:rsidP="00453EFA">
      <w:pPr>
        <w:pStyle w:val="Nagwek2"/>
        <w:spacing w:after="120"/>
      </w:pPr>
      <w:bookmarkStart w:id="42" w:name="_Toc217337768"/>
      <w:r w:rsidRPr="007D6D49">
        <w:t xml:space="preserve">Obszary gruntów zmeliorowanych (art. 13b pkt 3 lit. c </w:t>
      </w:r>
      <w:proofErr w:type="spellStart"/>
      <w:r w:rsidRPr="007D6D49">
        <w:t>upzp</w:t>
      </w:r>
      <w:proofErr w:type="spellEnd"/>
      <w:r w:rsidRPr="007D6D49">
        <w:t>)</w:t>
      </w:r>
      <w:bookmarkEnd w:id="42"/>
    </w:p>
    <w:p w14:paraId="5BCB33D0" w14:textId="65183738" w:rsidR="0047235C" w:rsidRDefault="003A11F8" w:rsidP="0047235C">
      <w:r w:rsidRPr="003A11F8">
        <w:t xml:space="preserve">W granicach administracyjnych Katowic </w:t>
      </w:r>
      <w:r w:rsidR="0047235C">
        <w:t>nie występują o</w:t>
      </w:r>
      <w:r w:rsidR="0047235C" w:rsidRPr="00662B66">
        <w:t>bszary gruntów zmeliorowanych</w:t>
      </w:r>
      <w:r w:rsidR="0047235C">
        <w:t>.</w:t>
      </w:r>
    </w:p>
    <w:p w14:paraId="1897BF17" w14:textId="33F7B8CE" w:rsidR="004E4EAB" w:rsidRDefault="004E4EAB" w:rsidP="001B26DF">
      <w:pPr>
        <w:pStyle w:val="Nagwek2"/>
        <w:spacing w:after="120"/>
      </w:pPr>
      <w:bookmarkStart w:id="43" w:name="_Toc217337769"/>
      <w:r w:rsidRPr="004E4EAB">
        <w:t xml:space="preserve">Tereny zagrożone ruchami masowymi ziemi oraz tereny, na których występują te ruchy (art. 13b pkt 3 lit. d </w:t>
      </w:r>
      <w:proofErr w:type="spellStart"/>
      <w:r w:rsidRPr="004E4EAB">
        <w:t>upzp</w:t>
      </w:r>
      <w:proofErr w:type="spellEnd"/>
      <w:r w:rsidRPr="004E4EAB">
        <w:t>)</w:t>
      </w:r>
      <w:bookmarkEnd w:id="43"/>
    </w:p>
    <w:p w14:paraId="1F13A359" w14:textId="77777777" w:rsidR="003F40E5" w:rsidRDefault="003F40E5" w:rsidP="00D9341A">
      <w:pPr>
        <w:jc w:val="both"/>
        <w:rPr>
          <w:color w:val="000000"/>
        </w:rPr>
      </w:pPr>
      <w:r>
        <w:rPr>
          <w:color w:val="000000"/>
        </w:rPr>
        <w:t xml:space="preserve">W oparciu o prace terenowe, prowadzone przez Państwowy Instytut Geologiczny w ramach programu SOPO (System Ochrony Przeciw Osuwiskowej) spośród 41 osuwisk wyznaczonych na terenie Katowic 13 oceniono jako aktywne ciągle, 23 jako aktywne okresowo, a 5 jako osuwiska nieaktywne. </w:t>
      </w:r>
    </w:p>
    <w:p w14:paraId="5490AD2C" w14:textId="2FE9995F" w:rsidR="003F40E5" w:rsidRDefault="003F40E5" w:rsidP="00D9341A">
      <w:pPr>
        <w:jc w:val="both"/>
      </w:pPr>
      <w:r>
        <w:t xml:space="preserve">Wśród 41 osuwisk 18 znajduje się na skarpach </w:t>
      </w:r>
      <w:proofErr w:type="spellStart"/>
      <w:r>
        <w:t>przykorytowych</w:t>
      </w:r>
      <w:proofErr w:type="spellEnd"/>
      <w:r>
        <w:t xml:space="preserve"> w dolinie Kłodnicy, a zwłaszcza jej dopływu </w:t>
      </w:r>
      <w:proofErr w:type="spellStart"/>
      <w:r>
        <w:t>Ślepotki</w:t>
      </w:r>
      <w:proofErr w:type="spellEnd"/>
      <w:r>
        <w:t xml:space="preserve">, w rejonie od Ochojca do Panewnik. Ze względu na to, że osuwiska znajdują się w sporej odległości od współczesnych koryt można przyjąć, że decydującym czynnikiem </w:t>
      </w:r>
      <w:proofErr w:type="spellStart"/>
      <w:r>
        <w:t>osuwiskotwórczym</w:t>
      </w:r>
      <w:proofErr w:type="spellEnd"/>
      <w:r>
        <w:t xml:space="preserve"> była infiltracja wód opadowych i roztopowych w obręb skarp </w:t>
      </w:r>
      <w:proofErr w:type="spellStart"/>
      <w:r>
        <w:t>przydolinnych</w:t>
      </w:r>
      <w:proofErr w:type="spellEnd"/>
      <w:r>
        <w:t>.</w:t>
      </w:r>
    </w:p>
    <w:p w14:paraId="5FE571B9" w14:textId="1857EEF6" w:rsidR="003F40E5" w:rsidRDefault="003F40E5" w:rsidP="00D9341A">
      <w:pPr>
        <w:jc w:val="both"/>
        <w:rPr>
          <w:color w:val="000000"/>
        </w:rPr>
      </w:pPr>
      <w:r w:rsidRPr="003F40E5">
        <w:rPr>
          <w:color w:val="000000"/>
        </w:rPr>
        <w:t xml:space="preserve">Drugą statystycznie istotną grupą osuwisk są formy powstałe na antropogenicznie stromo pochylonych skarpach wykopów pod linie kolejowe. Na terenie miasta zidentyfikowano 10 tego typu osuwisk. Są to małe formy, nie przekraczające powierzchni 0,07 ha. Osuwiska są płytkie, o niskich skarpach, w obrębie których doszło do nieznacznych osunięć cienkich warstw zwietrzeliny. Najczęściej są aktywne lub okresowo aktywne. Osuwiska tego typu stwierdzono w rejonie Murcek, Załęskiej Hałdy i </w:t>
      </w:r>
      <w:proofErr w:type="spellStart"/>
      <w:r w:rsidRPr="003F40E5">
        <w:rPr>
          <w:color w:val="000000"/>
        </w:rPr>
        <w:t>Kokocińca</w:t>
      </w:r>
      <w:proofErr w:type="spellEnd"/>
      <w:r w:rsidRPr="003F40E5">
        <w:rPr>
          <w:color w:val="000000"/>
        </w:rPr>
        <w:t>.</w:t>
      </w:r>
    </w:p>
    <w:p w14:paraId="72459304" w14:textId="7807BBBE" w:rsidR="003F40E5" w:rsidRDefault="003F40E5" w:rsidP="00D9341A">
      <w:pPr>
        <w:jc w:val="both"/>
        <w:rPr>
          <w:color w:val="000000"/>
        </w:rPr>
      </w:pPr>
      <w:r w:rsidRPr="003F40E5">
        <w:rPr>
          <w:color w:val="000000"/>
        </w:rPr>
        <w:t xml:space="preserve">Wszystkie pozostałe osuwiska związane są ze skarpami </w:t>
      </w:r>
      <w:proofErr w:type="spellStart"/>
      <w:r w:rsidRPr="003F40E5">
        <w:rPr>
          <w:color w:val="000000"/>
        </w:rPr>
        <w:t>przykorytowymi</w:t>
      </w:r>
      <w:proofErr w:type="spellEnd"/>
      <w:r w:rsidRPr="003F40E5">
        <w:rPr>
          <w:color w:val="000000"/>
        </w:rPr>
        <w:t xml:space="preserve"> cieków, głównie </w:t>
      </w:r>
      <w:proofErr w:type="spellStart"/>
      <w:r w:rsidRPr="003F40E5">
        <w:rPr>
          <w:color w:val="000000"/>
        </w:rPr>
        <w:t>Boliny</w:t>
      </w:r>
      <w:proofErr w:type="spellEnd"/>
      <w:r w:rsidRPr="003F40E5">
        <w:rPr>
          <w:color w:val="000000"/>
        </w:rPr>
        <w:t xml:space="preserve"> i jej dopływów między </w:t>
      </w:r>
      <w:proofErr w:type="spellStart"/>
      <w:r w:rsidRPr="003F40E5">
        <w:rPr>
          <w:color w:val="000000"/>
        </w:rPr>
        <w:t>Giszowcem</w:t>
      </w:r>
      <w:proofErr w:type="spellEnd"/>
      <w:r w:rsidRPr="003F40E5">
        <w:rPr>
          <w:color w:val="000000"/>
        </w:rPr>
        <w:t xml:space="preserve"> a Murckami oraz Rowu Murckowskiego na południowy zachód od Murcek. Skarpy </w:t>
      </w:r>
      <w:proofErr w:type="spellStart"/>
      <w:r w:rsidRPr="003F40E5">
        <w:rPr>
          <w:color w:val="000000"/>
        </w:rPr>
        <w:t>przykorytowe</w:t>
      </w:r>
      <w:proofErr w:type="spellEnd"/>
      <w:r w:rsidRPr="003F40E5">
        <w:rPr>
          <w:color w:val="000000"/>
        </w:rPr>
        <w:t xml:space="preserve"> są tam niskie (do 3-4 metrów), toteż same osuwiska na nich rozwinięte są płytkie i osiągają niewielkie rozmiary.</w:t>
      </w:r>
    </w:p>
    <w:p w14:paraId="44BEB476" w14:textId="170F349F" w:rsidR="00B37164" w:rsidRDefault="00B37164" w:rsidP="00D9341A">
      <w:pPr>
        <w:jc w:val="both"/>
      </w:pPr>
      <w:r>
        <w:t>W planie ogólnym zdecydowana większość osuwisk zlokalizowana jest w granicach stref otwartych SO i stref zieleni i rekreacji SN. Dodatkowo kilka osuwisk, ze względu na lokalizację na terenach stanowiących istotne elementy układu komunikacyjnego Katowic, znalazła się w granicach stref komunikacyjnych SK i stref infrastrukturalnych SI. Wyłącznie w 6 przypadkach fragmenty osuwisk przekraczają granice stref SW, SJ lub SU i w większości są to jedynie niewielkie powierzchniowo części osuwisk. Wyjątkiem jest osuwisko w okolicy ul. Nad Jarem</w:t>
      </w:r>
      <w:r w:rsidR="00277B0D">
        <w:t>, jednak c</w:t>
      </w:r>
      <w:r>
        <w:t xml:space="preserve">elem </w:t>
      </w:r>
      <w:r w:rsidR="00277B0D">
        <w:t>zminimalizowania ryzyka z tym związanego ograniczono znacznie zasięg obszaru uzupełnienia zabudowy.</w:t>
      </w:r>
    </w:p>
    <w:p w14:paraId="7839489B" w14:textId="2D2B8B36" w:rsidR="001A4247" w:rsidRDefault="003F40E5" w:rsidP="00D9341A">
      <w:pPr>
        <w:jc w:val="both"/>
      </w:pPr>
      <w:r>
        <w:t>W granicach administracyjnych Katowic w</w:t>
      </w:r>
      <w:r w:rsidRPr="005B6230">
        <w:t>yznaczono również 9 obszarów zagrożonych ruchami masowymi.</w:t>
      </w:r>
      <w:r w:rsidR="005A73E8">
        <w:t xml:space="preserve"> W zdecydowanej większości, tak jak w przypadku osuwisk, zlokalizowane są w granicach stref otwartych SO i stref zieleni </w:t>
      </w:r>
      <w:r w:rsidR="005A73E8">
        <w:t xml:space="preserve">i rekreacji SN oraz, jeżeli przebiegają przez istotne elementy układu komunikacyjnego, w strefach komunikacyjnych SK i strefach infrastrukturalnych SI. Niemniej, w 3 przypadkach fragmenty </w:t>
      </w:r>
      <w:r w:rsidR="005A73E8" w:rsidRPr="005B6230">
        <w:t>obszar</w:t>
      </w:r>
      <w:r w:rsidR="005A73E8">
        <w:t>ów</w:t>
      </w:r>
      <w:r w:rsidR="005A73E8" w:rsidRPr="005B6230">
        <w:t xml:space="preserve"> zagrożonych ruchami masowymi</w:t>
      </w:r>
      <w:r w:rsidR="005A73E8">
        <w:t xml:space="preserve"> wkraczają w granice stref SW, SJ</w:t>
      </w:r>
      <w:r w:rsidR="00D9341A">
        <w:t>,</w:t>
      </w:r>
      <w:r w:rsidR="005A73E8">
        <w:t xml:space="preserve"> SU</w:t>
      </w:r>
      <w:r w:rsidR="00D9341A">
        <w:t xml:space="preserve"> lub SP</w:t>
      </w:r>
      <w:r w:rsidR="005A73E8">
        <w:t xml:space="preserve">. Dla obszaru w sąsiedztwie ul. Podleśnej </w:t>
      </w:r>
      <w:r w:rsidR="00AC2B84">
        <w:t xml:space="preserve">taki przebieg stref wynika z obecności istniejącej zabudowy mieszkaniowej oraz podziału działek ewidencyjnych, które charakteryzują się wydłużoną geometrią. </w:t>
      </w:r>
      <w:r w:rsidR="00D9341A">
        <w:t xml:space="preserve">Obszar pomiędzy ul. Warsztatową a ul. </w:t>
      </w:r>
      <w:proofErr w:type="spellStart"/>
      <w:r w:rsidR="00D9341A">
        <w:t>Żarnowcową</w:t>
      </w:r>
      <w:proofErr w:type="spellEnd"/>
      <w:r w:rsidR="00D9341A">
        <w:t xml:space="preserve"> nachodzi w części na strefę SJ ze względu na występowanie istniejącej zabudowy oraz konieczność uzupełnienia luk w zabudowie celem wytworzenia spójnego układu urbanistycznego osiedla. Natomiast obszar </w:t>
      </w:r>
      <w:r w:rsidR="00F4221D">
        <w:t xml:space="preserve">zlokalizowany wzdłuż koryta rzeki </w:t>
      </w:r>
      <w:proofErr w:type="spellStart"/>
      <w:r w:rsidR="00F4221D">
        <w:t>Ślepotka</w:t>
      </w:r>
      <w:proofErr w:type="spellEnd"/>
      <w:r w:rsidR="00F4221D">
        <w:t xml:space="preserve"> rozciągający się od </w:t>
      </w:r>
      <w:r w:rsidR="00F4221D">
        <w:br/>
        <w:t>ul. Śląskiej aż do okolic ul. Cegielnia Murcki obejmuje częściowo strefy SW, SJ, SU i SP ze względu na występowanie istniejącej zabudowy</w:t>
      </w:r>
      <w:r w:rsidR="00860615">
        <w:t>,</w:t>
      </w:r>
      <w:r w:rsidR="00F4221D">
        <w:t xml:space="preserve"> nawet pomimo wycofania granic tych stref z części zabudowanych działek leżących w dolinie </w:t>
      </w:r>
      <w:r w:rsidR="00860615">
        <w:t>rzeki.</w:t>
      </w:r>
    </w:p>
    <w:p w14:paraId="26A761F1" w14:textId="392D4BC4" w:rsidR="001A4247" w:rsidRPr="00376BEA" w:rsidRDefault="00860615" w:rsidP="00376BEA">
      <w:r>
        <w:t xml:space="preserve">Zasięg przestrzenny osuwisk oraz obszarów zagrożonych ruchami masowymi wskazany został na mapie w </w:t>
      </w:r>
      <w:r w:rsidR="001A4247" w:rsidRPr="001A4247">
        <w:t xml:space="preserve">skali 1 : </w:t>
      </w:r>
      <w:r w:rsidR="00C616D1">
        <w:t>5</w:t>
      </w:r>
      <w:r w:rsidR="001A4247" w:rsidRPr="001A4247">
        <w:t xml:space="preserve"> 000 </w:t>
      </w:r>
      <w:r w:rsidRPr="001A4247">
        <w:t>stanowi</w:t>
      </w:r>
      <w:r>
        <w:t>ącej</w:t>
      </w:r>
      <w:r w:rsidR="001A4247" w:rsidRPr="001A4247">
        <w:t xml:space="preserve"> załącznik nr 3</w:t>
      </w:r>
      <w:r>
        <w:t>.</w:t>
      </w:r>
    </w:p>
    <w:p w14:paraId="29B67AFB" w14:textId="03ACD5EE" w:rsidR="004E4EAB" w:rsidRDefault="004E4EAB" w:rsidP="001B26DF">
      <w:pPr>
        <w:pStyle w:val="Nagwek2"/>
        <w:spacing w:after="120"/>
      </w:pPr>
      <w:bookmarkStart w:id="44" w:name="_Toc217337770"/>
      <w:r w:rsidRPr="004E4EAB">
        <w:t xml:space="preserve">Strefy ochronne ujęć wody (art. 13b pkt 3 lit. e </w:t>
      </w:r>
      <w:proofErr w:type="spellStart"/>
      <w:r w:rsidRPr="004E4EAB">
        <w:t>upzp</w:t>
      </w:r>
      <w:proofErr w:type="spellEnd"/>
      <w:r w:rsidRPr="004E4EAB">
        <w:t>)</w:t>
      </w:r>
      <w:bookmarkEnd w:id="44"/>
    </w:p>
    <w:p w14:paraId="0FB47CC2" w14:textId="655EF7CA" w:rsidR="006030FD" w:rsidRDefault="000D20D5" w:rsidP="0094106A">
      <w:pPr>
        <w:jc w:val="both"/>
      </w:pPr>
      <w:r>
        <w:t>W granicach administracyjnych Katowic, zgodnie z informacjami uzyskanymi z Urzędu Marszałkowskiego Województwa Śląskiego, zlokalizowanych jest 14 ujęć wody podziemnej wskazanych poniżej:</w:t>
      </w:r>
    </w:p>
    <w:p w14:paraId="366507D7" w14:textId="77777777" w:rsidR="005C2CE5" w:rsidRDefault="000D20D5">
      <w:pPr>
        <w:pStyle w:val="Akapitzlist"/>
        <w:numPr>
          <w:ilvl w:val="0"/>
          <w:numId w:val="36"/>
        </w:numPr>
        <w:jc w:val="both"/>
      </w:pPr>
      <w:r w:rsidRPr="000D20D5">
        <w:t>ujęcie wody podziemnej wg Dokumentacji hydrogeologicznej otworu studziennego 1/59, 1963 r. (WAG – 71/1),</w:t>
      </w:r>
    </w:p>
    <w:p w14:paraId="2840DC8C" w14:textId="77777777" w:rsidR="005C2CE5" w:rsidRDefault="000D20D5">
      <w:pPr>
        <w:pStyle w:val="Akapitzlist"/>
        <w:numPr>
          <w:ilvl w:val="0"/>
          <w:numId w:val="36"/>
        </w:numPr>
        <w:jc w:val="both"/>
      </w:pPr>
      <w:r w:rsidRPr="000D20D5">
        <w:t>ujęcie wody podziemnej wg Dokumentacji hydrogeologicznej – Ujęcie wody podziemnej z utworów triasowych z otworu wiertniczego Panewniki 1 w miejscowości Katowice-Ochojec, 1965 r. (WAG – 132/1),</w:t>
      </w:r>
    </w:p>
    <w:p w14:paraId="6FDF5012" w14:textId="77777777" w:rsidR="005C2CE5" w:rsidRDefault="000D20D5">
      <w:pPr>
        <w:pStyle w:val="Akapitzlist"/>
        <w:numPr>
          <w:ilvl w:val="0"/>
          <w:numId w:val="36"/>
        </w:numPr>
        <w:jc w:val="both"/>
      </w:pPr>
      <w:r w:rsidRPr="000D20D5">
        <w:t>ujęcie wody podziemnej wg Programu robót hydrogeologicznych do kat. B ujęcia źródła z utworów czwartorzędowych na terenie miasta Katowice-Brynów ul. Brynowska 50, 1966 r. (WAG – 273/2),</w:t>
      </w:r>
    </w:p>
    <w:p w14:paraId="4430F345" w14:textId="77777777" w:rsidR="005C2CE5" w:rsidRDefault="000D20D5">
      <w:pPr>
        <w:pStyle w:val="Akapitzlist"/>
        <w:numPr>
          <w:ilvl w:val="0"/>
          <w:numId w:val="36"/>
        </w:numPr>
        <w:jc w:val="both"/>
      </w:pPr>
      <w:r w:rsidRPr="000D20D5">
        <w:t xml:space="preserve">ujęcie wody podziemnej wg Dokumentacji hydrogeologicznej zasobów wód podziemnych ujęcia z utworów czwartorzędowych w kat. „B” dla </w:t>
      </w:r>
      <w:proofErr w:type="spellStart"/>
      <w:r w:rsidRPr="000D20D5">
        <w:t>K.Z.Ch.G</w:t>
      </w:r>
      <w:proofErr w:type="spellEnd"/>
      <w:r w:rsidRPr="000D20D5">
        <w:t>. „Pollena” w Katowicach, zatwierdzonej decyzją Prezydium Wojewódzkiej Rady Narodowej w Katowicach nr 5/71 z dnia 4 marca 1971 r., znak: BU.VII.423/4/71 (WAG – 444),</w:t>
      </w:r>
    </w:p>
    <w:p w14:paraId="52728789" w14:textId="77777777" w:rsidR="005C2CE5" w:rsidRDefault="000D20D5">
      <w:pPr>
        <w:pStyle w:val="Akapitzlist"/>
        <w:numPr>
          <w:ilvl w:val="0"/>
          <w:numId w:val="36"/>
        </w:numPr>
        <w:jc w:val="both"/>
      </w:pPr>
      <w:r w:rsidRPr="000D20D5">
        <w:t>ujęcie wody podziemnej wg Dokumentacji hydrogeologicznej kat. B ujęcia wody podziemnej z utworów czwartorzędowych dla Fabryki Narzędzi Górniczych, zatwierdzonej decyzją Wojewody Katowickiego nr 17/75 z dnia 8 lipca 1975 r. (WAG – 1477),</w:t>
      </w:r>
    </w:p>
    <w:p w14:paraId="18AF13C3" w14:textId="77777777" w:rsidR="005C2CE5" w:rsidRDefault="000D20D5">
      <w:pPr>
        <w:pStyle w:val="Akapitzlist"/>
        <w:numPr>
          <w:ilvl w:val="0"/>
          <w:numId w:val="36"/>
        </w:numPr>
        <w:jc w:val="both"/>
      </w:pPr>
      <w:r w:rsidRPr="000D20D5">
        <w:t>ujęcie wody podziemnej wg Dokumentacji hydrogeologicznej ujęcia wód podziemnych z utworów czwartorzędowych Fabryka Sprzętu i Narzędzi Górniczych w Katowicach Studnia nr 1 bis, zatwierdzonej decyzją Wojewody Katowickiego nr 47/87 z dnia 24 grudnia 1987 r. (WAG – 461/2),</w:t>
      </w:r>
    </w:p>
    <w:p w14:paraId="54BD8704" w14:textId="77777777" w:rsidR="005C2CE5" w:rsidRDefault="000D20D5">
      <w:pPr>
        <w:pStyle w:val="Akapitzlist"/>
        <w:numPr>
          <w:ilvl w:val="0"/>
          <w:numId w:val="36"/>
        </w:numPr>
        <w:jc w:val="both"/>
      </w:pPr>
      <w:r w:rsidRPr="000D20D5">
        <w:t>ujęcie wody podziemnej wg Dokumentacji hydrogeologicznej ujęcia wód podziemnych z utworów czwartorzędowych na terenie Szpitala Kolejowego, zatwierdzonej decyzją Wojewody Katowickiego nr 28/81 z dnia 7 września 1981 r. (WAG – 795),</w:t>
      </w:r>
    </w:p>
    <w:p w14:paraId="72A33243" w14:textId="77777777" w:rsidR="005C2CE5" w:rsidRDefault="000D20D5">
      <w:pPr>
        <w:pStyle w:val="Akapitzlist"/>
        <w:numPr>
          <w:ilvl w:val="0"/>
          <w:numId w:val="36"/>
        </w:numPr>
        <w:jc w:val="both"/>
      </w:pPr>
      <w:r w:rsidRPr="000D20D5">
        <w:t>ujęcie wody podziemnej wraz z proponowanymi strefami ochrony – terenami ochrony bezpośredniej i pośredniej wg Dokumentacji hydrogeologicznej – Ujęcia wody dla celów pitnych i gospodarczych przy ul. Kijowskiej dla bazy warsztatowej PMUG w Katowicach-Ligocie, zatwierdzonej decyzją Prezydium Wojewódzkiej Rady Narodowej w Katowicach nr 5/72 z dnia 31 stycznia 1972 r. (WAG – 485),</w:t>
      </w:r>
    </w:p>
    <w:p w14:paraId="49C8D9BD" w14:textId="77777777" w:rsidR="005C2CE5" w:rsidRDefault="000D20D5">
      <w:pPr>
        <w:pStyle w:val="Akapitzlist"/>
        <w:numPr>
          <w:ilvl w:val="0"/>
          <w:numId w:val="36"/>
        </w:numPr>
        <w:jc w:val="both"/>
      </w:pPr>
      <w:r w:rsidRPr="000D20D5">
        <w:t>ujęcie wody podziemnej wg Dokumentacji hydrogeologicznej ustalającej zasoby eksploatacyjne studni wierconej S-1 ujmującej poziom wodonośny utworów czwartorzędu dla Firmy Farby KABE Polska w Katowicach, przyjętej zawiadomieniem Prezydenta Miasta Katowice z dnia 8 czerwca 2005 r. znak: KŚ.I.HF.7532-2/05 (WAG – 2460),</w:t>
      </w:r>
    </w:p>
    <w:p w14:paraId="0784A90E" w14:textId="77777777" w:rsidR="005C2CE5" w:rsidRDefault="000D20D5">
      <w:pPr>
        <w:pStyle w:val="Akapitzlist"/>
        <w:numPr>
          <w:ilvl w:val="0"/>
          <w:numId w:val="36"/>
        </w:numPr>
        <w:jc w:val="both"/>
      </w:pPr>
      <w:r w:rsidRPr="000D20D5">
        <w:lastRenderedPageBreak/>
        <w:t>ujęcie wody podziemnej wg Dokumentacji hydrogeologicznej ustalającej zasoby eksploatacyjne ujęcia wód podziemnych z utworów czwartorzędu studnią S-1 i określającą warunki hydrogeologiczne w związku z wtłaczaniem wód schłodzonych do eksploatowanej warstwy wodonośnej studnią S-2 dla potrzeb pompy ciepła dla budynku biurowego 7.1 Parku Przemysłowego „Euro-Centrum” przy ulicy Ligockiej 103 w Katowicach, zatwierdzonej decyzją Prezydenta Miasta Katowice z dnia 9 lutego 2009 r. wraz z Dodatkiem do dokumentacji hydrogeologicznej (…) z wykonaniem studni chłonnych S-3 i S-5, przyjętej zawiadomieniem Prezydenta Miasta Katowice z dnia 27 sierpnia 2009 r., znak: KŚ.I.HF.7532-4-2/09 (WAG – 3122),</w:t>
      </w:r>
    </w:p>
    <w:p w14:paraId="089440C7" w14:textId="77777777" w:rsidR="005C2CE5" w:rsidRDefault="000D20D5">
      <w:pPr>
        <w:pStyle w:val="Akapitzlist"/>
        <w:numPr>
          <w:ilvl w:val="0"/>
          <w:numId w:val="36"/>
        </w:numPr>
        <w:jc w:val="both"/>
      </w:pPr>
      <w:r w:rsidRPr="000D20D5">
        <w:t xml:space="preserve">ujęcie wody podziemnej wraz z proponowaną strefą ochrony – terenem ochrony bezpośredniej wg Dokumentacji hydrogeologicznej ustalającej zasoby eksploatacyjne ujęcia wód podziemnych z utworów czwartorzędowych składającego się z trzech studni głębinowych nr S-1, S-2, S-3 na terenie Oczyszczalni Ścieków Podlesie przy ulicy </w:t>
      </w:r>
      <w:proofErr w:type="spellStart"/>
      <w:r w:rsidRPr="000D20D5">
        <w:t>Zaopusta</w:t>
      </w:r>
      <w:proofErr w:type="spellEnd"/>
      <w:r w:rsidRPr="000D20D5">
        <w:t xml:space="preserve"> 70 w Katowicach, zatwierdzonej decyzją Prezydenta Miasta Katowice z dnia 13 grudnia 2019 r., znak: BG.6531.1.2019.MK (WAG – 4378),</w:t>
      </w:r>
    </w:p>
    <w:p w14:paraId="23E1B871" w14:textId="77777777" w:rsidR="005C2CE5" w:rsidRDefault="000D20D5">
      <w:pPr>
        <w:pStyle w:val="Akapitzlist"/>
        <w:numPr>
          <w:ilvl w:val="0"/>
          <w:numId w:val="36"/>
        </w:numPr>
        <w:jc w:val="both"/>
      </w:pPr>
      <w:r w:rsidRPr="000D20D5">
        <w:t>ujęcie wody podziemnej wraz z proponowaną strefą ochrony – terenem ochrony bezpośredniej wg Dokumentacji hydrogeologicznej zasobów eksploatacyjnych dla studni wierconej S1 z osadów karbońskich zlokalizowanej na działce o numerze ewidencyjnym 8557/117, obręb 0011, AR_1, m. Katowice ul. Rezedowa, gm. Katowice, pow. m. Katowice, woj. śląskie, zatwierdzonej decyzją Prezydenta Miasta Katowice z dnia 18 listopada 2020 r., znak: BG.6531.4.2020.MK (WAG – 4501),</w:t>
      </w:r>
    </w:p>
    <w:p w14:paraId="6E6EEAFF" w14:textId="77777777" w:rsidR="005C2CE5" w:rsidRDefault="000D20D5">
      <w:pPr>
        <w:pStyle w:val="Akapitzlist"/>
        <w:numPr>
          <w:ilvl w:val="0"/>
          <w:numId w:val="36"/>
        </w:numPr>
        <w:jc w:val="both"/>
      </w:pPr>
      <w:r w:rsidRPr="000D20D5">
        <w:t>ujęcie wody podziemnej wraz z proponowaną strefą ochrony – terenem ochrony bezpośredniej wg Dokumentacji hydrogeologicznej zasobów eksploatacyjnych (studni wierconej) ujęcia S-1 z utworów karbońskich zlokalizowanego na działce o numerze ewidencyjnym 9/4, obręb 0003 położonej w miejscowości Katowice, zatwierdzonej decyzją Prezydenta Miasta Katowice z dnia 5 stycznia 2022 r. (WAG – 4651),</w:t>
      </w:r>
    </w:p>
    <w:p w14:paraId="0E5CEAEF" w14:textId="66B2A4F3" w:rsidR="000D20D5" w:rsidRDefault="000D20D5">
      <w:pPr>
        <w:pStyle w:val="Akapitzlist"/>
        <w:numPr>
          <w:ilvl w:val="0"/>
          <w:numId w:val="36"/>
        </w:numPr>
        <w:jc w:val="both"/>
      </w:pPr>
      <w:r w:rsidRPr="000D20D5">
        <w:t>ujęcie wody podziemnej wraz z proponowaną strefą ochrony – terenem ochrony bezpośredniej wg Dokumentacji hydrogeologicznej ustalającej zasoby eksploatacyjne ujęcia wód podziemnych studnią S1 z utworów czwartorzędowych dla budynku mieszkalnego w Katowicach, ul. Widłaków 30, dz. ewidencyjna 81, zatwierdzonej decyzją prezydenta miasta Katowice z dnia 7 sierpnia 2023 r. znak: BG.6531.2.2023.MK (WAG – 4754)</w:t>
      </w:r>
      <w:r>
        <w:t>.</w:t>
      </w:r>
    </w:p>
    <w:p w14:paraId="43B91930" w14:textId="0BA8B2C0" w:rsidR="000D20D5" w:rsidRDefault="000D20D5" w:rsidP="0094106A">
      <w:pPr>
        <w:jc w:val="both"/>
      </w:pPr>
      <w:r>
        <w:t xml:space="preserve">Ponadto w granicach administracyjnych miasta ustanowiono strefę ochronną ujęcia </w:t>
      </w:r>
      <w:r w:rsidRPr="000D20D5">
        <w:t>wody podziemnej obejmującego studnie SAD I, SAD II oraz SAD III ustanowiona Rozporządzeniem nr 1/2003 Dyrektora Regionalnego Zarządu Gospodarki Wodnej w Gliwicach z dnia 8 kwietnia 2003 r. (Dz. Urz. Woj. Śl. Nr 39 z 2003 r., poz. 1105) w sprawie ustanowienia stref ochronnych dla ujęcia wody podziemnej należącego do Kompanii Piwowarskiej S.A. w Poznaniu, Tyskich Browarów Książęcych w Tychach, powiat Tychy, województwo śląskie.</w:t>
      </w:r>
    </w:p>
    <w:p w14:paraId="4497D686" w14:textId="61101A2B" w:rsidR="006030FD" w:rsidRPr="00CA61DB" w:rsidRDefault="000D20D5" w:rsidP="0094106A">
      <w:pPr>
        <w:jc w:val="both"/>
      </w:pPr>
      <w:r>
        <w:t xml:space="preserve">W planie ogólnym </w:t>
      </w:r>
      <w:r w:rsidR="005C2CE5">
        <w:t>wylistowane</w:t>
      </w:r>
      <w:r>
        <w:t xml:space="preserve"> ujęcia wód podziemnych oraz w szczególności ustanowione strefy ochronne ujęć wód podziemnych zlokalizowane są w strefach planistycznych ustalonych zgodnie z istniejącymi uwarunkowaniami, a więc odzwierciedlających funkcje jakie pełnią </w:t>
      </w:r>
      <w:r w:rsidR="005C2CE5">
        <w:t>te</w:t>
      </w:r>
      <w:r>
        <w:t xml:space="preserve"> tereny. Wskazany w profilach funkcjonalnych stref </w:t>
      </w:r>
      <w:r w:rsidR="005C2CE5">
        <w:t xml:space="preserve">planistycznych </w:t>
      </w:r>
      <w:r>
        <w:t xml:space="preserve">katalog </w:t>
      </w:r>
      <w:r w:rsidR="005C2CE5">
        <w:t>możliwych do realizacji przeznaczeń terenów uwzględnia wymagania jakie spełnione być powinny w przypadku ujęć wód podziemnych i ustanowionych stref ochronnych poprzez dopuszczenie przeznaczeń umożliwiających ich ochronę, takich jak: tereny infrastruktury technicznej, tereny zieleni urządzonej i naturalnej oraz tereny wód. Ustalone przesądzenia planu ogólnego pozwalają na zabezpieczenie omawianych ujęć i stref, w szczególności poprzez zapisy opracowywanych na podstawie POG planów miejscowych.</w:t>
      </w:r>
    </w:p>
    <w:p w14:paraId="3E2D7A70" w14:textId="3D34321C" w:rsidR="004E4EAB" w:rsidRDefault="004E4EAB" w:rsidP="001B26DF">
      <w:pPr>
        <w:pStyle w:val="Nagwek2"/>
        <w:spacing w:after="120"/>
      </w:pPr>
      <w:bookmarkStart w:id="45" w:name="_Toc217337771"/>
      <w:r>
        <w:t xml:space="preserve">Obszary ochronne zbiorników wód śródlądowych (art. 13b pkt 3 lit. f </w:t>
      </w:r>
      <w:proofErr w:type="spellStart"/>
      <w:r>
        <w:t>upzp</w:t>
      </w:r>
      <w:proofErr w:type="spellEnd"/>
      <w:r>
        <w:t>)</w:t>
      </w:r>
      <w:bookmarkEnd w:id="45"/>
    </w:p>
    <w:p w14:paraId="3D3B6946" w14:textId="7C8CF4B4" w:rsidR="00A45180" w:rsidRDefault="00A45180" w:rsidP="00EC704E">
      <w:pPr>
        <w:jc w:val="both"/>
      </w:pPr>
      <w:r>
        <w:t xml:space="preserve">Według podziału Polski na jednolite części wód podziemnych teren miasta Katowic położony jest w obrębie </w:t>
      </w:r>
      <w:r w:rsidR="00B0410E">
        <w:t xml:space="preserve">czterech </w:t>
      </w:r>
      <w:r>
        <w:t>jednolit</w:t>
      </w:r>
      <w:r w:rsidR="00B0410E">
        <w:t>ych</w:t>
      </w:r>
      <w:r>
        <w:t xml:space="preserve"> części wód podziemnyc</w:t>
      </w:r>
      <w:r w:rsidR="00B0410E">
        <w:t xml:space="preserve">h: </w:t>
      </w:r>
      <w:r w:rsidR="00B0410E" w:rsidRPr="00B0410E">
        <w:t>PLGW2000111</w:t>
      </w:r>
      <w:r w:rsidR="00B0410E">
        <w:t xml:space="preserve">, </w:t>
      </w:r>
      <w:r w:rsidR="00B0410E" w:rsidRPr="00B0410E">
        <w:t>PLGW2000112</w:t>
      </w:r>
      <w:r w:rsidR="00B0410E">
        <w:t xml:space="preserve">, </w:t>
      </w:r>
      <w:r w:rsidR="00B0410E" w:rsidRPr="00B0410E">
        <w:t>PLGW6000129</w:t>
      </w:r>
      <w:r w:rsidR="00B0410E">
        <w:t xml:space="preserve"> i </w:t>
      </w:r>
      <w:r w:rsidR="00B0410E" w:rsidRPr="00B0410E">
        <w:t>PLGW2000145</w:t>
      </w:r>
      <w:r>
        <w:t xml:space="preserve">, </w:t>
      </w:r>
      <w:r w:rsidR="00B0410E">
        <w:t xml:space="preserve">z których każda </w:t>
      </w:r>
      <w:r>
        <w:t>jest zagrożona nieosiągnięciem celów środowiskowych.</w:t>
      </w:r>
    </w:p>
    <w:p w14:paraId="598EE5EB" w14:textId="67D0CE40" w:rsidR="00B0410E" w:rsidRDefault="00A45180" w:rsidP="00EC704E">
      <w:pPr>
        <w:jc w:val="both"/>
      </w:pPr>
      <w:r>
        <w:t xml:space="preserve">W granicach administracyjnych </w:t>
      </w:r>
      <w:r w:rsidR="00B0410E">
        <w:t>Katowic</w:t>
      </w:r>
      <w:r>
        <w:t xml:space="preserve"> </w:t>
      </w:r>
      <w:r w:rsidR="00B0410E">
        <w:t xml:space="preserve">znajduje się fragment </w:t>
      </w:r>
      <w:r w:rsidR="00B0410E" w:rsidRPr="00B0410E">
        <w:t>Główn</w:t>
      </w:r>
      <w:r w:rsidR="00B0410E">
        <w:t>ego</w:t>
      </w:r>
      <w:r w:rsidR="00B0410E" w:rsidRPr="00B0410E">
        <w:t xml:space="preserve"> Zbiornik</w:t>
      </w:r>
      <w:r w:rsidR="00B0410E">
        <w:t>a</w:t>
      </w:r>
      <w:r w:rsidR="00B0410E" w:rsidRPr="00B0410E">
        <w:t xml:space="preserve"> Wód Podziemnych (GZWP) – nr 331 Dolina Kopalna rzeki Górna Kłodnica wraz z proponowanym obszarem ochronnym wg Dokumentacji hydrogeologicznej określającej warunki hydrogeologiczne w związku z ustanawianiem obszarów ochronnych Głównego Zbiornika Wód </w:t>
      </w:r>
      <w:r w:rsidR="00B0410E" w:rsidRPr="00B0410E">
        <w:t>Podziemnych nr 331 DOLINA KOPALNA RZEKI GÓRNA KŁODNICA, zatwierdzonej decyzją Ministra Środowiska z dnia 9 maja 2016 r., znak: DGK-II.4731.1.130.2015.AW (WAG – 3938).</w:t>
      </w:r>
      <w:r w:rsidR="00B0410E">
        <w:t xml:space="preserve"> Zlokalizowany jest on w we wschodniej części miasta – na wschód od ul. Piotrowickiej.</w:t>
      </w:r>
    </w:p>
    <w:p w14:paraId="1C665944" w14:textId="78728055" w:rsidR="009824C5" w:rsidRDefault="009824C5" w:rsidP="00EC704E">
      <w:pPr>
        <w:jc w:val="both"/>
      </w:pPr>
      <w:r w:rsidRPr="009824C5">
        <w:t>Teren zbiornika jest silnie zurbanizowany o zwartej i luźnej zabudowie miejsko-przemysłowej. W rejonie GZWP nr 331 intensywnie rozwinięte w tym rejonie górnictwo węgla kamiennego wywołało znaczny deficyt zasobów wód podziemnych. Dla GZWP nr 331 wydzielono stosunkowo niewielki obszar ochronny (ok 10% powierzchni GZWP), ze względu na występowanie w jego obrębie terenów podatnych na zanieczyszczenia.</w:t>
      </w:r>
    </w:p>
    <w:p w14:paraId="0BE7640C" w14:textId="35049854" w:rsidR="00B0410E" w:rsidRDefault="00B0410E" w:rsidP="00EC704E">
      <w:pPr>
        <w:jc w:val="both"/>
      </w:pPr>
      <w:r>
        <w:t xml:space="preserve">W planie ogólnym obszar </w:t>
      </w:r>
      <w:r w:rsidRPr="00B0410E">
        <w:t>Główn</w:t>
      </w:r>
      <w:r>
        <w:t>ego</w:t>
      </w:r>
      <w:r w:rsidRPr="00B0410E">
        <w:t xml:space="preserve"> Zbiornik</w:t>
      </w:r>
      <w:r>
        <w:t>a</w:t>
      </w:r>
      <w:r w:rsidRPr="00B0410E">
        <w:t xml:space="preserve"> Wód Podziemnych</w:t>
      </w:r>
      <w:r>
        <w:t xml:space="preserve"> obejmuje w większości Lasy </w:t>
      </w:r>
      <w:proofErr w:type="spellStart"/>
      <w:r>
        <w:t>Panewnickie</w:t>
      </w:r>
      <w:proofErr w:type="spellEnd"/>
      <w:r>
        <w:t>, dla których ustalono strefę otwartą SO i strefę zieleni i rekreacji SN. Niemniej w granicach GZWP zlokalizowane są także inne strefy planistyczne dopuszczające zabudowę, w tym: SW, SJ, SU, SP, a także strefy komunikacyjne SK, strefy infrastrukturalne SI oraz strefa cmentarza SC. Wskazane granice stref planistycznych wynikają</w:t>
      </w:r>
      <w:r w:rsidR="00D06528">
        <w:t xml:space="preserve"> w większości</w:t>
      </w:r>
      <w:r>
        <w:t xml:space="preserve"> z istniejących uwarunkowań i sposobów zagospodarowania </w:t>
      </w:r>
      <w:r w:rsidR="00D06528">
        <w:t>nieruchomości. Obszar ten charakteryzuje się wykształconym układem urbanistycznym z systemem powiązań komunikacyjnych i występowaniem istniejącej zabudowy zarówno mieszkaniowej, jak i usługowej oraz w niewielkiej części produkcyjnej.</w:t>
      </w:r>
    </w:p>
    <w:p w14:paraId="274CD6EA" w14:textId="514BA1A9" w:rsidR="00D06528" w:rsidRDefault="00D06528" w:rsidP="00EC704E">
      <w:pPr>
        <w:jc w:val="both"/>
      </w:pPr>
      <w:r>
        <w:t xml:space="preserve">Ustalone w planie ogólnym wskaźniki urbanistyczne pozwalają na kształtowanie zagospodarowania tych terenów w sposób zapewniający ochronę GZWP, w szczególności poprzez realizację zabudowy o bardziej ekstensywnym charakterze z odpowiednim udziałem zieleni wymaganym poprzez ustalony w planie ogólnym minimalny udział powierzchni biologicznie czynnej. Ponadto istotnym czynnikiem wpływającym na możliwość kształtowania racjonalnej polityki przestrzennej jest ograniczenie zasięgu obszaru uzupełnienia zabudowy na terenach niezabudowanych, tak aby ewentualne inwestycje kubaturowe musiałby być realizowane na podstawie opracowywanych mpzp. Ograniczenia zasięgu OUZ dotyczą </w:t>
      </w:r>
      <w:r w:rsidR="00C3353C">
        <w:t xml:space="preserve">terenów nie objętych mpzp, </w:t>
      </w:r>
      <w:r>
        <w:t xml:space="preserve">w szczególności </w:t>
      </w:r>
      <w:r w:rsidR="00C3353C">
        <w:t>nieruchomości</w:t>
      </w:r>
      <w:r>
        <w:t xml:space="preserve"> w okolicy ul. </w:t>
      </w:r>
      <w:r w:rsidR="00C3353C">
        <w:t>Kuźnickiej, ul. Medyków i ul Kruczej.</w:t>
      </w:r>
    </w:p>
    <w:p w14:paraId="3DDFD4C7" w14:textId="6C085C4B" w:rsidR="004E4EAB" w:rsidRDefault="004E4EAB" w:rsidP="001B26DF">
      <w:pPr>
        <w:pStyle w:val="Nagwek2"/>
        <w:spacing w:after="120"/>
      </w:pPr>
      <w:bookmarkStart w:id="46" w:name="_Toc217337772"/>
      <w:r>
        <w:t xml:space="preserve">Tereny górnicze i obszary górnicze wraz z filarami ochronnymi </w:t>
      </w:r>
      <w:r w:rsidRPr="004E4EAB">
        <w:t xml:space="preserve">(art. 13b pkt 3 lit. g </w:t>
      </w:r>
      <w:proofErr w:type="spellStart"/>
      <w:r w:rsidRPr="004E4EAB">
        <w:t>upzp</w:t>
      </w:r>
      <w:proofErr w:type="spellEnd"/>
      <w:r w:rsidRPr="004E4EAB">
        <w:t>)</w:t>
      </w:r>
      <w:bookmarkEnd w:id="46"/>
    </w:p>
    <w:p w14:paraId="229ACEAF" w14:textId="011E5475" w:rsidR="003818EB" w:rsidRDefault="003818EB" w:rsidP="003818EB">
      <w:pPr>
        <w:jc w:val="both"/>
        <w:rPr>
          <w:color w:val="000000"/>
        </w:rPr>
      </w:pPr>
      <w:bookmarkStart w:id="47" w:name="_Hlk214988875"/>
      <w:r>
        <w:rPr>
          <w:color w:val="000000"/>
        </w:rPr>
        <w:t>Katowice, będące w przeszłości jednym z głównych ośrodków wydobycia węgla kamiennego w Polsce, przez dziesięciolecia rozwijały się wokół tej gałęzi przemysłu. To, co kiedyś było czynnikiem inicjującym dynamiczny rozwój miasta, jest obecnie jednym z kluczowych wyzwań w zakresie dalszego funkcjonowania i planowania dalszego rozwoju.</w:t>
      </w:r>
      <w:bookmarkEnd w:id="47"/>
    </w:p>
    <w:p w14:paraId="23CBA4EE" w14:textId="6D979CF7" w:rsidR="009F0C38" w:rsidRDefault="009F0C38" w:rsidP="003818EB">
      <w:pPr>
        <w:spacing w:after="0"/>
        <w:jc w:val="both"/>
      </w:pPr>
      <w:r>
        <w:t>W granicach miasta Katowice działalność wydobywczą prowadzi jeden przedsiębiorca górniczy - Polska Grupa Górnicza S.A., która zajmuje się eksploatacją górniczą węgla kamiennego. Polska Grupa Górnicza S.A. na terenie miasta Katowice posiada 4 zakłady górnicze:</w:t>
      </w:r>
    </w:p>
    <w:p w14:paraId="5683080A" w14:textId="77777777" w:rsidR="009F0C38" w:rsidRDefault="009F0C38" w:rsidP="009F0C38">
      <w:pPr>
        <w:spacing w:after="0"/>
        <w:jc w:val="both"/>
      </w:pPr>
      <w:r>
        <w:t>▪</w:t>
      </w:r>
      <w:r>
        <w:tab/>
        <w:t>Oddział KWK Staszic-Wujek,</w:t>
      </w:r>
    </w:p>
    <w:p w14:paraId="7BD84FB4" w14:textId="77777777" w:rsidR="009F0C38" w:rsidRDefault="009F0C38" w:rsidP="009F0C38">
      <w:pPr>
        <w:spacing w:after="0"/>
        <w:jc w:val="both"/>
      </w:pPr>
      <w:r>
        <w:t>▪</w:t>
      </w:r>
      <w:r>
        <w:tab/>
        <w:t>Oddział KWK Mysłowice-Wesoła,</w:t>
      </w:r>
    </w:p>
    <w:p w14:paraId="3476B80F" w14:textId="77777777" w:rsidR="009F0C38" w:rsidRDefault="009F0C38" w:rsidP="009F0C38">
      <w:pPr>
        <w:spacing w:after="0"/>
        <w:jc w:val="both"/>
      </w:pPr>
      <w:r>
        <w:t>▪</w:t>
      </w:r>
      <w:r>
        <w:tab/>
        <w:t>Oddział KWK Ruda,</w:t>
      </w:r>
    </w:p>
    <w:p w14:paraId="497FE11A" w14:textId="77777777" w:rsidR="009F0C38" w:rsidRDefault="009F0C38" w:rsidP="009F0C38">
      <w:pPr>
        <w:jc w:val="both"/>
      </w:pPr>
      <w:r>
        <w:t>▪</w:t>
      </w:r>
      <w:r>
        <w:tab/>
        <w:t>Oddział KWK Piast-Ziemowit.</w:t>
      </w:r>
    </w:p>
    <w:p w14:paraId="6D394997" w14:textId="4D201E62" w:rsidR="009F0C38" w:rsidRDefault="009F0C38" w:rsidP="00043474">
      <w:pPr>
        <w:jc w:val="both"/>
      </w:pPr>
      <w:r>
        <w:t xml:space="preserve">W dokumentacji geologiczno-górniczej nie wskazano granic filarów ochronnych.  </w:t>
      </w:r>
    </w:p>
    <w:p w14:paraId="49C9163F" w14:textId="3061CC39" w:rsidR="009F0C38" w:rsidRDefault="009F0C38" w:rsidP="00FC1D02">
      <w:pPr>
        <w:jc w:val="both"/>
      </w:pPr>
      <w:r>
        <w:t xml:space="preserve">Na obszarze Katowic znajduje się obecnie 9 obszarów górniczych i 8 terenów górniczych, będących </w:t>
      </w:r>
      <w:r>
        <w:br/>
        <w:t>w użytkowaniu kopalń Polskiej Grupy Górniczej S.A</w:t>
      </w:r>
      <w:r w:rsidR="00043474">
        <w:t xml:space="preserve">. Status omawianych obszarów i terenów został ustalony jako aktualny. </w:t>
      </w:r>
      <w:r w:rsidR="00F2104F">
        <w:t xml:space="preserve">Tereny górnicze zajmują powierzchnię ok. </w:t>
      </w:r>
      <w:r w:rsidR="00F2104F" w:rsidRPr="00F2104F">
        <w:t>8</w:t>
      </w:r>
      <w:r w:rsidR="00F2104F">
        <w:t xml:space="preserve"> </w:t>
      </w:r>
      <w:r w:rsidR="00F2104F" w:rsidRPr="00F2104F">
        <w:t>4</w:t>
      </w:r>
      <w:r w:rsidR="006E7CD1">
        <w:t>02</w:t>
      </w:r>
      <w:r w:rsidR="00F2104F">
        <w:t xml:space="preserve"> ha, co stanowi ok. 51% </w:t>
      </w:r>
      <w:r w:rsidR="00043474">
        <w:t>powierzchni miasta</w:t>
      </w:r>
      <w:r w:rsidR="00F2104F">
        <w:t>, zaś obszary górnicze zajmują powierzchnię ok. 7 893 ha, co stanowi ok. 48% powierzchni Katowic. Obszary i tereny górnicze</w:t>
      </w:r>
      <w:r w:rsidR="00043474">
        <w:t xml:space="preserve"> zlokalizowane są </w:t>
      </w:r>
      <w:r w:rsidR="00F2104F">
        <w:t>głównie</w:t>
      </w:r>
      <w:r w:rsidR="00043474">
        <w:t xml:space="preserve"> w centralnej i południowo wschodniej części miasta, a także zajmują stosunkowo niewielki fragment miasta przy jego zachodniej granicy w okolicy ul. Kuźnickiej. Dokładny </w:t>
      </w:r>
      <w:r>
        <w:t xml:space="preserve">zasięg przestrzenny przedstawiony został na mapie w skali 1 : </w:t>
      </w:r>
      <w:r w:rsidR="00C616D1">
        <w:t>5</w:t>
      </w:r>
      <w:r>
        <w:t xml:space="preserve"> 000 stanowiącej załącznik nr </w:t>
      </w:r>
      <w:r w:rsidR="00C616D1">
        <w:t>3</w:t>
      </w:r>
      <w:r>
        <w:t>.</w:t>
      </w:r>
    </w:p>
    <w:p w14:paraId="42675A69" w14:textId="77777777" w:rsidR="009F0C38" w:rsidRDefault="009F0C38" w:rsidP="00FC1D02">
      <w:pPr>
        <w:spacing w:after="0"/>
        <w:jc w:val="both"/>
      </w:pPr>
      <w:r>
        <w:lastRenderedPageBreak/>
        <w:t>Wykaz obszarów górniczych na terenie miasta Katowice:</w:t>
      </w:r>
    </w:p>
    <w:p w14:paraId="12043AB9" w14:textId="77777777" w:rsidR="009F0C38" w:rsidRDefault="009F0C38" w:rsidP="00FC1D02">
      <w:pPr>
        <w:spacing w:after="0"/>
        <w:jc w:val="both"/>
      </w:pPr>
      <w:r>
        <w:t>1)</w:t>
      </w:r>
      <w:r>
        <w:tab/>
        <w:t>OG „Murcki I” PGG S.A. KWK Staszic-Wujek,</w:t>
      </w:r>
    </w:p>
    <w:p w14:paraId="474D971C" w14:textId="77777777" w:rsidR="009F0C38" w:rsidRDefault="009F0C38" w:rsidP="00FC1D02">
      <w:pPr>
        <w:spacing w:after="0"/>
        <w:jc w:val="both"/>
      </w:pPr>
      <w:r>
        <w:t>2)</w:t>
      </w:r>
      <w:r>
        <w:tab/>
        <w:t>OG „</w:t>
      </w:r>
      <w:proofErr w:type="spellStart"/>
      <w:r>
        <w:t>Giszowiec</w:t>
      </w:r>
      <w:proofErr w:type="spellEnd"/>
      <w:r>
        <w:t xml:space="preserve"> I” PGG S.A. KWK Staszic-Wujek,</w:t>
      </w:r>
    </w:p>
    <w:p w14:paraId="06AAE717" w14:textId="77777777" w:rsidR="009F0C38" w:rsidRDefault="009F0C38" w:rsidP="00FC1D02">
      <w:pPr>
        <w:spacing w:after="0"/>
        <w:jc w:val="both"/>
      </w:pPr>
      <w:r>
        <w:t>3)</w:t>
      </w:r>
      <w:r>
        <w:tab/>
        <w:t>OG „Bogucice I” PGG S.A. . KWK Staszic-Wujek,</w:t>
      </w:r>
    </w:p>
    <w:p w14:paraId="65700FA1" w14:textId="77777777" w:rsidR="009F0C38" w:rsidRDefault="009F0C38" w:rsidP="00FC1D02">
      <w:pPr>
        <w:spacing w:after="0"/>
        <w:jc w:val="both"/>
      </w:pPr>
      <w:r>
        <w:t>4)</w:t>
      </w:r>
      <w:r>
        <w:tab/>
        <w:t>OG „Janów” PGG S.A. . KWK Staszic-Wujek,</w:t>
      </w:r>
    </w:p>
    <w:p w14:paraId="17148F1F" w14:textId="77777777" w:rsidR="009F0C38" w:rsidRDefault="009F0C38" w:rsidP="00FC1D02">
      <w:pPr>
        <w:spacing w:after="0"/>
        <w:jc w:val="both"/>
      </w:pPr>
      <w:r>
        <w:t>5)</w:t>
      </w:r>
      <w:r>
        <w:tab/>
        <w:t>OG „Katowice – Brynów” PGG S.A. KWK Staszic-Wujek,</w:t>
      </w:r>
    </w:p>
    <w:p w14:paraId="0AC366DD" w14:textId="77777777" w:rsidR="009F0C38" w:rsidRDefault="009F0C38" w:rsidP="00FC1D02">
      <w:pPr>
        <w:spacing w:after="0"/>
        <w:jc w:val="both"/>
      </w:pPr>
      <w:r>
        <w:t>6)</w:t>
      </w:r>
      <w:r>
        <w:tab/>
        <w:t>OG „Stara Ligota I” PGG S.A. KWK Staszic-Wujek,</w:t>
      </w:r>
    </w:p>
    <w:p w14:paraId="054DF485" w14:textId="77777777" w:rsidR="009F0C38" w:rsidRDefault="009F0C38" w:rsidP="00FC1D02">
      <w:pPr>
        <w:spacing w:after="0"/>
        <w:jc w:val="both"/>
      </w:pPr>
      <w:r>
        <w:t>7)</w:t>
      </w:r>
      <w:r>
        <w:tab/>
        <w:t>OG „Wesoła II” PGG S.A. KWK Mysłowice-Wesoła,</w:t>
      </w:r>
    </w:p>
    <w:p w14:paraId="1AAA49B1" w14:textId="77777777" w:rsidR="009F0C38" w:rsidRDefault="009F0C38" w:rsidP="00FC1D02">
      <w:pPr>
        <w:spacing w:after="0"/>
        <w:jc w:val="both"/>
      </w:pPr>
      <w:r>
        <w:t>8)</w:t>
      </w:r>
      <w:r>
        <w:tab/>
        <w:t>OG „Lędziny I” PGG S.A. KWK Piast-Ziemowit,</w:t>
      </w:r>
    </w:p>
    <w:p w14:paraId="11D9C7B2" w14:textId="77777777" w:rsidR="009F0C38" w:rsidRDefault="009F0C38" w:rsidP="00FC1D02">
      <w:pPr>
        <w:jc w:val="both"/>
      </w:pPr>
      <w:r>
        <w:t>9)</w:t>
      </w:r>
      <w:r>
        <w:tab/>
        <w:t>OG „Halemba II” PGG S.A. KWK Ruda.</w:t>
      </w:r>
    </w:p>
    <w:p w14:paraId="6ACEBA93" w14:textId="77777777" w:rsidR="009F0C38" w:rsidRDefault="009F0C38" w:rsidP="00FC1D02">
      <w:pPr>
        <w:spacing w:after="0"/>
        <w:jc w:val="both"/>
      </w:pPr>
      <w:r>
        <w:t>Wykaz terenów górniczych na terenie miasta Katowice:</w:t>
      </w:r>
    </w:p>
    <w:p w14:paraId="17D87B1D" w14:textId="77777777" w:rsidR="009F0C38" w:rsidRDefault="009F0C38" w:rsidP="00FC1D02">
      <w:pPr>
        <w:spacing w:after="0"/>
        <w:jc w:val="both"/>
      </w:pPr>
      <w:r>
        <w:t>1)</w:t>
      </w:r>
      <w:r>
        <w:tab/>
        <w:t>TG „Murcki I” PGG S.A. . KWK Staszic-Wujek,</w:t>
      </w:r>
    </w:p>
    <w:p w14:paraId="66F7B59D" w14:textId="77777777" w:rsidR="009F0C38" w:rsidRDefault="009F0C38" w:rsidP="00FC1D02">
      <w:pPr>
        <w:spacing w:after="0"/>
        <w:jc w:val="both"/>
      </w:pPr>
      <w:r>
        <w:t>2)</w:t>
      </w:r>
      <w:r>
        <w:tab/>
        <w:t>TG „</w:t>
      </w:r>
      <w:proofErr w:type="spellStart"/>
      <w:r>
        <w:t>Giszowiec</w:t>
      </w:r>
      <w:proofErr w:type="spellEnd"/>
      <w:r>
        <w:t xml:space="preserve"> I” PGG S.A. . KWK Staszic-Wujek,</w:t>
      </w:r>
    </w:p>
    <w:p w14:paraId="47FF3D13" w14:textId="77777777" w:rsidR="009F0C38" w:rsidRDefault="009F0C38" w:rsidP="00FC1D02">
      <w:pPr>
        <w:spacing w:after="0"/>
        <w:jc w:val="both"/>
      </w:pPr>
      <w:r>
        <w:t>3)</w:t>
      </w:r>
      <w:r>
        <w:tab/>
        <w:t>TG „Bogucice I” PGG S.A. . KWK Staszic-Wujek,</w:t>
      </w:r>
    </w:p>
    <w:p w14:paraId="25D6D11A" w14:textId="77777777" w:rsidR="009F0C38" w:rsidRDefault="009F0C38" w:rsidP="00FC1D02">
      <w:pPr>
        <w:spacing w:after="0"/>
        <w:jc w:val="both"/>
      </w:pPr>
      <w:r>
        <w:t>4)</w:t>
      </w:r>
      <w:r>
        <w:tab/>
        <w:t>TG „Janów” PGG S.A. KWK Staszic-Wujek,</w:t>
      </w:r>
    </w:p>
    <w:p w14:paraId="3D20AC0F" w14:textId="77777777" w:rsidR="009F0C38" w:rsidRDefault="009F0C38" w:rsidP="00FC1D02">
      <w:pPr>
        <w:spacing w:after="0"/>
        <w:jc w:val="both"/>
      </w:pPr>
      <w:r>
        <w:t>5)</w:t>
      </w:r>
      <w:r>
        <w:tab/>
        <w:t>TG „Katowice – Brynów – Ligota” PGG S.A. KWK Staszic-Wujek,</w:t>
      </w:r>
    </w:p>
    <w:p w14:paraId="29759E95" w14:textId="77777777" w:rsidR="009F0C38" w:rsidRDefault="009F0C38" w:rsidP="00FC1D02">
      <w:pPr>
        <w:spacing w:after="0"/>
        <w:jc w:val="both"/>
      </w:pPr>
      <w:r>
        <w:t>6)</w:t>
      </w:r>
      <w:r>
        <w:tab/>
        <w:t>TG „Wesoła II” PGG S.A. KWK Mysłowice-Wesoła,</w:t>
      </w:r>
    </w:p>
    <w:p w14:paraId="20517985" w14:textId="77777777" w:rsidR="009F0C38" w:rsidRDefault="009F0C38" w:rsidP="00FC1D02">
      <w:pPr>
        <w:spacing w:after="0"/>
        <w:jc w:val="both"/>
      </w:pPr>
      <w:r>
        <w:t>7)</w:t>
      </w:r>
      <w:r>
        <w:tab/>
        <w:t>TG „Lędziny I” PGG S.A. KWK Piast-Ziemowit,</w:t>
      </w:r>
    </w:p>
    <w:p w14:paraId="223356C5" w14:textId="23B6CE01" w:rsidR="00DD1622" w:rsidRDefault="009F0C38" w:rsidP="00FC1D02">
      <w:pPr>
        <w:jc w:val="both"/>
      </w:pPr>
      <w:r>
        <w:t>8)</w:t>
      </w:r>
      <w:r>
        <w:tab/>
        <w:t>TG „Halemba I/II” PGG S.A. KWK Ruda.</w:t>
      </w:r>
    </w:p>
    <w:p w14:paraId="14CD8D2C" w14:textId="77777777" w:rsidR="00FF5D10" w:rsidRPr="00FF5D10" w:rsidRDefault="00FF5D10" w:rsidP="00FF5D10">
      <w:pPr>
        <w:jc w:val="both"/>
        <w:rPr>
          <w:color w:val="000000"/>
        </w:rPr>
      </w:pPr>
      <w:r>
        <w:rPr>
          <w:color w:val="000000"/>
        </w:rPr>
        <w:t>Uwarunkowania związane z występowaniem terenów górniczych, hałd, nieużytków poprzemysłowych wymagających rekultywacji istotnie ograniczają możliwości przyszłego zagospodarowania. Wykorzystanie terenów po kopalniach węgla kamiennego stanowi kluczowy element transformacji przestrzeni miejskich, zwłaszcza w miastach o przemysłowym dziedzictwie, takich jak Katowice. W związku z zamykaniem kopalń i ograniczeniem wydobycia, coraz  większą uwagę przywiązuje się do rewitalizacji tych terenów i ich adaptacji do nowych funkcji, głównie na rzecz stref wielofunkcyjnych wielorodzinnych i funkcji usługowych, jak tereny kopalni Wujek, tereny kopalni Wieczorek, czy tereny po kopalni Kleofas.</w:t>
      </w:r>
    </w:p>
    <w:p w14:paraId="32227E2B" w14:textId="2CAD9253" w:rsidR="009F0C38" w:rsidRDefault="009F0C38" w:rsidP="00FC1D02">
      <w:pPr>
        <w:jc w:val="both"/>
      </w:pPr>
      <w:r>
        <w:t>W granicach</w:t>
      </w:r>
      <w:r w:rsidR="00F14D75">
        <w:t xml:space="preserve"> terenów i obszarów górniczych</w:t>
      </w:r>
      <w:r>
        <w:t xml:space="preserve"> w stanie istniejącym występuje zróżnicowane zagospodarowanie terenu obejmujące tereny: mieszkaniowe, usługowe, produkcyjne, infrastrukturalne, komunikacyjne, a także tereny cmentarzy</w:t>
      </w:r>
      <w:r w:rsidR="00F14D75">
        <w:t>, lasów</w:t>
      </w:r>
      <w:r>
        <w:t xml:space="preserve"> i zieleni.</w:t>
      </w:r>
    </w:p>
    <w:p w14:paraId="7B50262E" w14:textId="0638CDCF" w:rsidR="00DD1622" w:rsidRDefault="009F0C38" w:rsidP="00FC1D02">
      <w:pPr>
        <w:jc w:val="both"/>
      </w:pPr>
      <w:r>
        <w:t>W planie ogólnym wyznaczono strefy planistyczne biorąc pod uwagę istniejące zagospodarowanie terenu, zaś wskazywane tereny rozwojowe obejmują</w:t>
      </w:r>
      <w:r w:rsidR="00F14D75">
        <w:t xml:space="preserve"> w większości</w:t>
      </w:r>
      <w:r>
        <w:t xml:space="preserve"> jedynie obszary uzupełnień istniejących układów urbanistycznych. </w:t>
      </w:r>
    </w:p>
    <w:p w14:paraId="3ABE1850" w14:textId="77777777" w:rsidR="004E4EAB" w:rsidRDefault="004E4EAB" w:rsidP="001B26DF">
      <w:pPr>
        <w:pStyle w:val="Nagwek2"/>
        <w:spacing w:after="120"/>
      </w:pPr>
      <w:bookmarkStart w:id="48" w:name="_Toc217337773"/>
      <w:r w:rsidRPr="004E4EAB">
        <w:t xml:space="preserve">Udokumentowane złoża kopalin, kompleksy podziemnego składowania dwutlenku węgla i podziemne bezzbiornikowe magazyny substancji (art. 13b pkt 3 lit. h </w:t>
      </w:r>
      <w:proofErr w:type="spellStart"/>
      <w:r w:rsidRPr="004E4EAB">
        <w:t>upzp</w:t>
      </w:r>
      <w:proofErr w:type="spellEnd"/>
      <w:r w:rsidRPr="004E4EAB">
        <w:t>)</w:t>
      </w:r>
      <w:bookmarkEnd w:id="48"/>
    </w:p>
    <w:p w14:paraId="5C345E1A" w14:textId="63B82F03" w:rsidR="00F3371C" w:rsidRDefault="00C45B4E" w:rsidP="001742E9">
      <w:pPr>
        <w:jc w:val="both"/>
      </w:pPr>
      <w:r w:rsidRPr="007D5190">
        <w:t xml:space="preserve">W granicach miasta </w:t>
      </w:r>
      <w:r w:rsidR="000C368B" w:rsidRPr="000C368B">
        <w:t>Katowic</w:t>
      </w:r>
      <w:r>
        <w:t>e</w:t>
      </w:r>
      <w:r w:rsidR="000C368B" w:rsidRPr="000C368B">
        <w:t xml:space="preserve"> udokumentowano złoża kopalin użytecznych tj. węgla kamiennego i metanu, będących strategicznymi surowcami energetycznymi kraju.</w:t>
      </w:r>
    </w:p>
    <w:p w14:paraId="0E7B4CAE" w14:textId="023D0A0D" w:rsidR="001742E9" w:rsidRDefault="001742E9" w:rsidP="001742E9">
      <w:pPr>
        <w:jc w:val="both"/>
      </w:pPr>
      <w:bookmarkStart w:id="49" w:name="_Hlk49676835"/>
      <w:r>
        <w:t>Zgodnie z bazą danych złóż kopalin MIDAS, prowadzoną przez Państwowy Instytut Geologiczny - Państwowy Instytut Badawczy w Warszawie, na terenie miasta Katowice występują: złoża kopalin objęte własnością górniczą (dawniej podstawowe) oraz złoża kopalin objętych prawem własności nieruchomości gruntowej (dawniej pospolite). Zgodnie z bazą danych złóż kopalin MIDAS w 2024 r. w Katowicach znajdują się następujące złoża kopalin przedstawione w tabelach poniżej.</w:t>
      </w:r>
      <w:bookmarkEnd w:id="49"/>
    </w:p>
    <w:p w14:paraId="2B397485" w14:textId="77777777" w:rsidR="001742E9" w:rsidRDefault="001742E9" w:rsidP="001742E9">
      <w:pPr>
        <w:rPr>
          <w:bCs/>
        </w:rPr>
      </w:pPr>
      <w:bookmarkStart w:id="50" w:name="_Hlk49676879"/>
      <w:bookmarkStart w:id="51" w:name="_Ref38223829"/>
      <w:bookmarkStart w:id="52" w:name="_Toc181948502"/>
      <w:bookmarkEnd w:id="50"/>
      <w:r>
        <w:rPr>
          <w:bCs/>
        </w:rPr>
        <w:t xml:space="preserve">Tabela. </w:t>
      </w:r>
      <w:bookmarkEnd w:id="51"/>
      <w:r>
        <w:rPr>
          <w:bCs/>
        </w:rPr>
        <w:t>7. Złoża objęte własnością górniczą na obszarze Katowic (baza MIDAS, stan na 25.08.2024)</w:t>
      </w:r>
      <w:bookmarkEnd w:id="52"/>
    </w:p>
    <w:tbl>
      <w:tblPr>
        <w:tblW w:w="10516" w:type="dxa"/>
        <w:jc w:val="center"/>
        <w:tblLayout w:type="fixed"/>
        <w:tblCellMar>
          <w:left w:w="70" w:type="dxa"/>
          <w:right w:w="70" w:type="dxa"/>
        </w:tblCellMar>
        <w:tblLook w:val="04A0" w:firstRow="1" w:lastRow="0" w:firstColumn="1" w:lastColumn="0" w:noHBand="0" w:noVBand="1"/>
      </w:tblPr>
      <w:tblGrid>
        <w:gridCol w:w="562"/>
        <w:gridCol w:w="2835"/>
        <w:gridCol w:w="4463"/>
        <w:gridCol w:w="2656"/>
      </w:tblGrid>
      <w:tr w:rsidR="001742E9" w14:paraId="18A7C5AE" w14:textId="77777777" w:rsidTr="001742E9">
        <w:trPr>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637ECD4" w14:textId="77777777" w:rsidR="001742E9" w:rsidRDefault="001742E9" w:rsidP="001742E9">
            <w:pPr>
              <w:rPr>
                <w:b/>
                <w:bCs/>
                <w:sz w:val="20"/>
                <w:szCs w:val="20"/>
              </w:rPr>
            </w:pPr>
            <w:r>
              <w:rPr>
                <w:b/>
                <w:bCs/>
                <w:sz w:val="20"/>
                <w:szCs w:val="20"/>
              </w:rPr>
              <w:t>Lp.</w:t>
            </w:r>
          </w:p>
        </w:tc>
        <w:tc>
          <w:tcPr>
            <w:tcW w:w="2835" w:type="dxa"/>
            <w:tcBorders>
              <w:top w:val="single" w:sz="4" w:space="0" w:color="000000"/>
              <w:left w:val="single" w:sz="4" w:space="0" w:color="000000"/>
              <w:bottom w:val="single" w:sz="4" w:space="0" w:color="000000"/>
              <w:right w:val="single" w:sz="4" w:space="0" w:color="000000"/>
            </w:tcBorders>
            <w:vAlign w:val="center"/>
          </w:tcPr>
          <w:p w14:paraId="3A856B0A" w14:textId="77777777" w:rsidR="001742E9" w:rsidRDefault="001742E9" w:rsidP="001742E9">
            <w:pPr>
              <w:rPr>
                <w:b/>
                <w:bCs/>
                <w:sz w:val="20"/>
                <w:szCs w:val="20"/>
              </w:rPr>
            </w:pPr>
            <w:r>
              <w:rPr>
                <w:b/>
                <w:bCs/>
                <w:sz w:val="20"/>
                <w:szCs w:val="20"/>
              </w:rPr>
              <w:t>Nazwa złoża</w:t>
            </w:r>
          </w:p>
        </w:tc>
        <w:tc>
          <w:tcPr>
            <w:tcW w:w="4463" w:type="dxa"/>
            <w:tcBorders>
              <w:top w:val="single" w:sz="4" w:space="0" w:color="000000"/>
              <w:left w:val="single" w:sz="4" w:space="0" w:color="000000"/>
              <w:bottom w:val="single" w:sz="4" w:space="0" w:color="000000"/>
              <w:right w:val="single" w:sz="4" w:space="0" w:color="000000"/>
            </w:tcBorders>
            <w:vAlign w:val="center"/>
          </w:tcPr>
          <w:p w14:paraId="2B68394C" w14:textId="77777777" w:rsidR="001742E9" w:rsidRDefault="001742E9" w:rsidP="001742E9">
            <w:pPr>
              <w:rPr>
                <w:b/>
                <w:bCs/>
                <w:sz w:val="20"/>
                <w:szCs w:val="20"/>
              </w:rPr>
            </w:pPr>
            <w:r>
              <w:rPr>
                <w:b/>
                <w:bCs/>
                <w:sz w:val="20"/>
                <w:szCs w:val="20"/>
              </w:rPr>
              <w:t>Rodzaj surowca</w:t>
            </w:r>
          </w:p>
        </w:tc>
        <w:tc>
          <w:tcPr>
            <w:tcW w:w="2656" w:type="dxa"/>
            <w:tcBorders>
              <w:top w:val="single" w:sz="4" w:space="0" w:color="000000"/>
              <w:left w:val="single" w:sz="4" w:space="0" w:color="000000"/>
              <w:bottom w:val="single" w:sz="4" w:space="0" w:color="000000"/>
              <w:right w:val="single" w:sz="4" w:space="0" w:color="000000"/>
            </w:tcBorders>
            <w:vAlign w:val="center"/>
          </w:tcPr>
          <w:p w14:paraId="586AEA35" w14:textId="77777777" w:rsidR="001742E9" w:rsidRDefault="001742E9" w:rsidP="001742E9">
            <w:pPr>
              <w:rPr>
                <w:b/>
                <w:bCs/>
                <w:sz w:val="20"/>
                <w:szCs w:val="20"/>
              </w:rPr>
            </w:pPr>
            <w:r>
              <w:rPr>
                <w:b/>
                <w:bCs/>
                <w:sz w:val="20"/>
                <w:szCs w:val="20"/>
              </w:rPr>
              <w:t>Informacje o eksploatacji</w:t>
            </w:r>
          </w:p>
        </w:tc>
      </w:tr>
      <w:tr w:rsidR="001742E9" w14:paraId="46A64823"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7575031" w14:textId="77777777" w:rsidR="001742E9" w:rsidRDefault="001742E9" w:rsidP="001742E9">
            <w:pPr>
              <w:rPr>
                <w:sz w:val="20"/>
                <w:szCs w:val="20"/>
                <w:lang w:bidi="pl-PL"/>
              </w:rPr>
            </w:pPr>
            <w:r>
              <w:rPr>
                <w:b/>
                <w:bCs/>
                <w:sz w:val="20"/>
                <w:szCs w:val="20"/>
                <w:lang w:bidi="pl-PL"/>
              </w:rPr>
              <w:t>1</w:t>
            </w:r>
          </w:p>
        </w:tc>
        <w:tc>
          <w:tcPr>
            <w:tcW w:w="2835" w:type="dxa"/>
            <w:tcBorders>
              <w:top w:val="single" w:sz="4" w:space="0" w:color="000000"/>
              <w:left w:val="single" w:sz="4" w:space="0" w:color="000000"/>
              <w:bottom w:val="single" w:sz="4" w:space="0" w:color="000000"/>
              <w:right w:val="single" w:sz="4" w:space="0" w:color="000000"/>
            </w:tcBorders>
            <w:vAlign w:val="center"/>
          </w:tcPr>
          <w:p w14:paraId="6BAC598A" w14:textId="77777777" w:rsidR="001742E9" w:rsidRDefault="001742E9" w:rsidP="001742E9">
            <w:pPr>
              <w:rPr>
                <w:sz w:val="20"/>
                <w:szCs w:val="20"/>
                <w:lang w:bidi="pl-PL"/>
              </w:rPr>
            </w:pPr>
            <w:r>
              <w:rPr>
                <w:b/>
                <w:bCs/>
                <w:sz w:val="20"/>
                <w:szCs w:val="20"/>
                <w:lang w:bidi="pl-PL"/>
              </w:rPr>
              <w:t>Barbara Chorzów</w:t>
            </w:r>
          </w:p>
        </w:tc>
        <w:tc>
          <w:tcPr>
            <w:tcW w:w="4463" w:type="dxa"/>
            <w:tcBorders>
              <w:top w:val="single" w:sz="4" w:space="0" w:color="000000"/>
              <w:left w:val="single" w:sz="4" w:space="0" w:color="000000"/>
              <w:bottom w:val="single" w:sz="4" w:space="0" w:color="000000"/>
              <w:right w:val="single" w:sz="4" w:space="0" w:color="000000"/>
            </w:tcBorders>
            <w:vAlign w:val="center"/>
          </w:tcPr>
          <w:p w14:paraId="4DF3F925" w14:textId="77777777" w:rsidR="001742E9" w:rsidRDefault="001742E9" w:rsidP="001742E9">
            <w:pPr>
              <w:rPr>
                <w:sz w:val="20"/>
                <w:szCs w:val="20"/>
              </w:rPr>
            </w:pPr>
            <w:r>
              <w:rPr>
                <w:sz w:val="20"/>
                <w:szCs w:val="20"/>
              </w:rPr>
              <w:t>węgiel kamienny, metan pokładów węgla jako kopalina towarzysząca</w:t>
            </w:r>
          </w:p>
        </w:tc>
        <w:tc>
          <w:tcPr>
            <w:tcW w:w="2656" w:type="dxa"/>
            <w:tcBorders>
              <w:top w:val="single" w:sz="4" w:space="0" w:color="000000"/>
              <w:left w:val="single" w:sz="4" w:space="0" w:color="000000"/>
              <w:bottom w:val="single" w:sz="4" w:space="0" w:color="000000"/>
              <w:right w:val="single" w:sz="4" w:space="0" w:color="000000"/>
            </w:tcBorders>
            <w:vAlign w:val="center"/>
          </w:tcPr>
          <w:p w14:paraId="23A9DD94" w14:textId="77777777" w:rsidR="001742E9" w:rsidRDefault="001742E9" w:rsidP="001742E9">
            <w:pPr>
              <w:rPr>
                <w:sz w:val="20"/>
                <w:szCs w:val="20"/>
              </w:rPr>
            </w:pPr>
            <w:r>
              <w:rPr>
                <w:sz w:val="20"/>
                <w:szCs w:val="20"/>
              </w:rPr>
              <w:t>eksploatacja złoża zaniechana</w:t>
            </w:r>
          </w:p>
        </w:tc>
      </w:tr>
      <w:tr w:rsidR="001742E9" w14:paraId="17BCE013"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42A4A97" w14:textId="77777777" w:rsidR="001742E9" w:rsidRDefault="001742E9" w:rsidP="001742E9">
            <w:pPr>
              <w:rPr>
                <w:sz w:val="20"/>
                <w:szCs w:val="20"/>
                <w:lang w:bidi="pl-PL"/>
              </w:rPr>
            </w:pPr>
            <w:r>
              <w:rPr>
                <w:b/>
                <w:bCs/>
                <w:sz w:val="20"/>
                <w:szCs w:val="20"/>
                <w:lang w:bidi="pl-PL"/>
              </w:rPr>
              <w:t>2</w:t>
            </w:r>
          </w:p>
        </w:tc>
        <w:tc>
          <w:tcPr>
            <w:tcW w:w="2835" w:type="dxa"/>
            <w:tcBorders>
              <w:top w:val="single" w:sz="4" w:space="0" w:color="000000"/>
              <w:left w:val="single" w:sz="4" w:space="0" w:color="000000"/>
              <w:bottom w:val="single" w:sz="4" w:space="0" w:color="000000"/>
              <w:right w:val="single" w:sz="4" w:space="0" w:color="000000"/>
            </w:tcBorders>
            <w:vAlign w:val="center"/>
          </w:tcPr>
          <w:p w14:paraId="157C87EE" w14:textId="77777777" w:rsidR="001742E9" w:rsidRDefault="001742E9" w:rsidP="001742E9">
            <w:pPr>
              <w:rPr>
                <w:sz w:val="20"/>
                <w:szCs w:val="20"/>
                <w:lang w:bidi="pl-PL"/>
              </w:rPr>
            </w:pPr>
            <w:r>
              <w:rPr>
                <w:b/>
                <w:bCs/>
                <w:sz w:val="20"/>
                <w:szCs w:val="20"/>
                <w:lang w:bidi="pl-PL"/>
              </w:rPr>
              <w:t>Barbara Chorzów 2</w:t>
            </w:r>
          </w:p>
        </w:tc>
        <w:tc>
          <w:tcPr>
            <w:tcW w:w="4463" w:type="dxa"/>
            <w:tcBorders>
              <w:top w:val="single" w:sz="4" w:space="0" w:color="000000"/>
              <w:left w:val="single" w:sz="4" w:space="0" w:color="000000"/>
              <w:bottom w:val="single" w:sz="4" w:space="0" w:color="000000"/>
              <w:right w:val="single" w:sz="4" w:space="0" w:color="000000"/>
            </w:tcBorders>
            <w:vAlign w:val="center"/>
          </w:tcPr>
          <w:p w14:paraId="65777FB7" w14:textId="77777777" w:rsidR="001742E9" w:rsidRDefault="001742E9" w:rsidP="001742E9">
            <w:pPr>
              <w:rPr>
                <w:sz w:val="20"/>
                <w:szCs w:val="20"/>
              </w:rPr>
            </w:pPr>
            <w:r>
              <w:rPr>
                <w:sz w:val="20"/>
                <w:szCs w:val="20"/>
              </w:rPr>
              <w:t>węgiel kamienny, metan pokładów węgla jako kopalina towarzysząca</w:t>
            </w:r>
          </w:p>
        </w:tc>
        <w:tc>
          <w:tcPr>
            <w:tcW w:w="2656" w:type="dxa"/>
            <w:tcBorders>
              <w:top w:val="single" w:sz="4" w:space="0" w:color="000000"/>
              <w:left w:val="single" w:sz="4" w:space="0" w:color="000000"/>
              <w:bottom w:val="single" w:sz="4" w:space="0" w:color="000000"/>
              <w:right w:val="single" w:sz="4" w:space="0" w:color="000000"/>
            </w:tcBorders>
            <w:vAlign w:val="center"/>
          </w:tcPr>
          <w:p w14:paraId="346B698C" w14:textId="77777777" w:rsidR="001742E9" w:rsidRDefault="001742E9" w:rsidP="001742E9">
            <w:pPr>
              <w:rPr>
                <w:sz w:val="20"/>
                <w:szCs w:val="20"/>
              </w:rPr>
            </w:pPr>
            <w:r>
              <w:rPr>
                <w:sz w:val="20"/>
                <w:szCs w:val="20"/>
              </w:rPr>
              <w:t>złoże rozpoznane szczegółowo</w:t>
            </w:r>
          </w:p>
        </w:tc>
      </w:tr>
      <w:tr w:rsidR="001742E9" w14:paraId="10C0F176"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3ED05EE" w14:textId="77777777" w:rsidR="001742E9" w:rsidRDefault="001742E9" w:rsidP="001742E9">
            <w:pPr>
              <w:rPr>
                <w:sz w:val="20"/>
                <w:szCs w:val="20"/>
                <w:lang w:bidi="pl-PL"/>
              </w:rPr>
            </w:pPr>
            <w:r>
              <w:rPr>
                <w:b/>
                <w:bCs/>
                <w:sz w:val="20"/>
                <w:szCs w:val="20"/>
                <w:lang w:bidi="pl-PL"/>
              </w:rPr>
              <w:t>3</w:t>
            </w:r>
          </w:p>
        </w:tc>
        <w:tc>
          <w:tcPr>
            <w:tcW w:w="2835" w:type="dxa"/>
            <w:tcBorders>
              <w:top w:val="single" w:sz="4" w:space="0" w:color="000000"/>
              <w:left w:val="single" w:sz="4" w:space="0" w:color="000000"/>
              <w:bottom w:val="single" w:sz="4" w:space="0" w:color="000000"/>
              <w:right w:val="single" w:sz="4" w:space="0" w:color="000000"/>
            </w:tcBorders>
            <w:vAlign w:val="center"/>
          </w:tcPr>
          <w:p w14:paraId="77094ACF" w14:textId="77777777" w:rsidR="001742E9" w:rsidRDefault="001742E9" w:rsidP="001742E9">
            <w:pPr>
              <w:rPr>
                <w:sz w:val="20"/>
                <w:szCs w:val="20"/>
              </w:rPr>
            </w:pPr>
            <w:r>
              <w:rPr>
                <w:b/>
                <w:bCs/>
                <w:sz w:val="20"/>
                <w:szCs w:val="20"/>
                <w:lang w:bidi="pl-PL"/>
              </w:rPr>
              <w:t xml:space="preserve">Halemba </w:t>
            </w:r>
            <w:r>
              <w:rPr>
                <w:sz w:val="20"/>
                <w:szCs w:val="20"/>
              </w:rPr>
              <w:t>II</w:t>
            </w:r>
          </w:p>
        </w:tc>
        <w:tc>
          <w:tcPr>
            <w:tcW w:w="4463" w:type="dxa"/>
            <w:tcBorders>
              <w:top w:val="single" w:sz="4" w:space="0" w:color="000000"/>
              <w:left w:val="single" w:sz="4" w:space="0" w:color="000000"/>
              <w:bottom w:val="single" w:sz="4" w:space="0" w:color="000000"/>
              <w:right w:val="single" w:sz="4" w:space="0" w:color="000000"/>
            </w:tcBorders>
            <w:vAlign w:val="center"/>
          </w:tcPr>
          <w:p w14:paraId="3A87CEC0" w14:textId="77777777" w:rsidR="001742E9" w:rsidRDefault="001742E9" w:rsidP="001742E9">
            <w:pPr>
              <w:rPr>
                <w:sz w:val="20"/>
                <w:szCs w:val="20"/>
              </w:rPr>
            </w:pPr>
            <w:r>
              <w:rPr>
                <w:sz w:val="20"/>
                <w:szCs w:val="20"/>
              </w:rPr>
              <w:t>węgiel kamienny, metan pokładów węgla jako kopalina towarzysząca</w:t>
            </w:r>
          </w:p>
        </w:tc>
        <w:tc>
          <w:tcPr>
            <w:tcW w:w="2656" w:type="dxa"/>
            <w:tcBorders>
              <w:top w:val="single" w:sz="4" w:space="0" w:color="000000"/>
              <w:left w:val="single" w:sz="4" w:space="0" w:color="000000"/>
              <w:bottom w:val="single" w:sz="4" w:space="0" w:color="000000"/>
              <w:right w:val="single" w:sz="4" w:space="0" w:color="000000"/>
            </w:tcBorders>
            <w:vAlign w:val="center"/>
          </w:tcPr>
          <w:p w14:paraId="071376CB" w14:textId="77777777" w:rsidR="001742E9" w:rsidRDefault="001742E9" w:rsidP="001742E9">
            <w:pPr>
              <w:rPr>
                <w:sz w:val="20"/>
                <w:szCs w:val="20"/>
              </w:rPr>
            </w:pPr>
            <w:r>
              <w:rPr>
                <w:sz w:val="20"/>
                <w:szCs w:val="20"/>
              </w:rPr>
              <w:t>złoże zagospodarowane</w:t>
            </w:r>
          </w:p>
        </w:tc>
      </w:tr>
      <w:tr w:rsidR="001742E9" w14:paraId="49033676"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4FBF9AF" w14:textId="77777777" w:rsidR="001742E9" w:rsidRDefault="001742E9" w:rsidP="001742E9">
            <w:pPr>
              <w:rPr>
                <w:sz w:val="20"/>
                <w:szCs w:val="20"/>
                <w:lang w:bidi="pl-PL"/>
              </w:rPr>
            </w:pPr>
            <w:r>
              <w:rPr>
                <w:b/>
                <w:bCs/>
                <w:sz w:val="20"/>
                <w:szCs w:val="20"/>
                <w:lang w:bidi="pl-PL"/>
              </w:rPr>
              <w:t>4</w:t>
            </w:r>
          </w:p>
        </w:tc>
        <w:tc>
          <w:tcPr>
            <w:tcW w:w="2835" w:type="dxa"/>
            <w:tcBorders>
              <w:top w:val="single" w:sz="4" w:space="0" w:color="000000"/>
              <w:left w:val="single" w:sz="4" w:space="0" w:color="000000"/>
              <w:bottom w:val="single" w:sz="4" w:space="0" w:color="000000"/>
              <w:right w:val="single" w:sz="4" w:space="0" w:color="000000"/>
            </w:tcBorders>
            <w:vAlign w:val="center"/>
          </w:tcPr>
          <w:p w14:paraId="61A682CB" w14:textId="77777777" w:rsidR="001742E9" w:rsidRDefault="001742E9" w:rsidP="001742E9">
            <w:pPr>
              <w:rPr>
                <w:sz w:val="20"/>
                <w:szCs w:val="20"/>
                <w:lang w:bidi="pl-PL"/>
              </w:rPr>
            </w:pPr>
            <w:r>
              <w:rPr>
                <w:b/>
                <w:bCs/>
                <w:sz w:val="20"/>
                <w:szCs w:val="20"/>
                <w:lang w:bidi="pl-PL"/>
              </w:rPr>
              <w:t>Halemba II</w:t>
            </w:r>
          </w:p>
        </w:tc>
        <w:tc>
          <w:tcPr>
            <w:tcW w:w="4463" w:type="dxa"/>
            <w:tcBorders>
              <w:top w:val="single" w:sz="4" w:space="0" w:color="000000"/>
              <w:left w:val="single" w:sz="4" w:space="0" w:color="000000"/>
              <w:bottom w:val="single" w:sz="4" w:space="0" w:color="000000"/>
              <w:right w:val="single" w:sz="4" w:space="0" w:color="000000"/>
            </w:tcBorders>
            <w:vAlign w:val="center"/>
          </w:tcPr>
          <w:p w14:paraId="4BF485E1" w14:textId="77777777" w:rsidR="001742E9" w:rsidRDefault="001742E9" w:rsidP="001742E9">
            <w:pPr>
              <w:rPr>
                <w:sz w:val="20"/>
                <w:szCs w:val="20"/>
              </w:rPr>
            </w:pPr>
            <w:r>
              <w:rPr>
                <w:sz w:val="20"/>
                <w:szCs w:val="20"/>
              </w:rPr>
              <w:t>metan pokładów węgli</w:t>
            </w:r>
          </w:p>
        </w:tc>
        <w:tc>
          <w:tcPr>
            <w:tcW w:w="2656" w:type="dxa"/>
            <w:tcBorders>
              <w:top w:val="single" w:sz="4" w:space="0" w:color="000000"/>
              <w:left w:val="single" w:sz="4" w:space="0" w:color="000000"/>
              <w:bottom w:val="single" w:sz="4" w:space="0" w:color="000000"/>
              <w:right w:val="single" w:sz="4" w:space="0" w:color="000000"/>
            </w:tcBorders>
            <w:vAlign w:val="center"/>
          </w:tcPr>
          <w:p w14:paraId="7EC0E44C" w14:textId="77777777" w:rsidR="001742E9" w:rsidRDefault="001742E9" w:rsidP="001742E9">
            <w:pPr>
              <w:rPr>
                <w:sz w:val="20"/>
                <w:szCs w:val="20"/>
              </w:rPr>
            </w:pPr>
            <w:r>
              <w:rPr>
                <w:sz w:val="20"/>
                <w:szCs w:val="20"/>
              </w:rPr>
              <w:t>złoże rozpoznane szczegółowo</w:t>
            </w:r>
          </w:p>
        </w:tc>
      </w:tr>
      <w:tr w:rsidR="001742E9" w14:paraId="0126637F"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B4D3AA4" w14:textId="77777777" w:rsidR="001742E9" w:rsidRDefault="001742E9" w:rsidP="001742E9">
            <w:pPr>
              <w:rPr>
                <w:sz w:val="20"/>
                <w:szCs w:val="20"/>
                <w:lang w:bidi="pl-PL"/>
              </w:rPr>
            </w:pPr>
            <w:r>
              <w:rPr>
                <w:b/>
                <w:bCs/>
                <w:sz w:val="20"/>
                <w:szCs w:val="20"/>
                <w:lang w:bidi="pl-PL"/>
              </w:rPr>
              <w:t>5</w:t>
            </w:r>
          </w:p>
        </w:tc>
        <w:tc>
          <w:tcPr>
            <w:tcW w:w="2835" w:type="dxa"/>
            <w:tcBorders>
              <w:top w:val="single" w:sz="4" w:space="0" w:color="000000"/>
              <w:left w:val="single" w:sz="4" w:space="0" w:color="000000"/>
              <w:bottom w:val="single" w:sz="4" w:space="0" w:color="000000"/>
              <w:right w:val="single" w:sz="4" w:space="0" w:color="000000"/>
            </w:tcBorders>
            <w:vAlign w:val="center"/>
          </w:tcPr>
          <w:p w14:paraId="7CCF5D06" w14:textId="77777777" w:rsidR="001742E9" w:rsidRDefault="001742E9" w:rsidP="001742E9">
            <w:pPr>
              <w:rPr>
                <w:sz w:val="20"/>
                <w:szCs w:val="20"/>
              </w:rPr>
            </w:pPr>
            <w:r>
              <w:rPr>
                <w:b/>
                <w:bCs/>
                <w:sz w:val="20"/>
                <w:szCs w:val="20"/>
                <w:lang w:bidi="pl-PL"/>
              </w:rPr>
              <w:t>Kleofas</w:t>
            </w:r>
          </w:p>
        </w:tc>
        <w:tc>
          <w:tcPr>
            <w:tcW w:w="4463" w:type="dxa"/>
            <w:tcBorders>
              <w:top w:val="single" w:sz="4" w:space="0" w:color="000000"/>
              <w:left w:val="single" w:sz="4" w:space="0" w:color="000000"/>
              <w:bottom w:val="single" w:sz="4" w:space="0" w:color="000000"/>
              <w:right w:val="single" w:sz="4" w:space="0" w:color="000000"/>
            </w:tcBorders>
            <w:vAlign w:val="center"/>
          </w:tcPr>
          <w:p w14:paraId="3A3098E7" w14:textId="77777777" w:rsidR="001742E9" w:rsidRDefault="001742E9" w:rsidP="001742E9">
            <w:pPr>
              <w:rPr>
                <w:sz w:val="20"/>
                <w:szCs w:val="20"/>
              </w:rPr>
            </w:pPr>
            <w:r>
              <w:rPr>
                <w:sz w:val="20"/>
                <w:szCs w:val="20"/>
              </w:rPr>
              <w:t>węgiel kamienny</w:t>
            </w:r>
          </w:p>
        </w:tc>
        <w:tc>
          <w:tcPr>
            <w:tcW w:w="2656" w:type="dxa"/>
            <w:tcBorders>
              <w:top w:val="single" w:sz="4" w:space="0" w:color="000000"/>
              <w:left w:val="single" w:sz="4" w:space="0" w:color="000000"/>
              <w:bottom w:val="single" w:sz="4" w:space="0" w:color="000000"/>
              <w:right w:val="single" w:sz="4" w:space="0" w:color="000000"/>
            </w:tcBorders>
            <w:vAlign w:val="center"/>
          </w:tcPr>
          <w:p w14:paraId="7566BB25" w14:textId="77777777" w:rsidR="001742E9" w:rsidRDefault="001742E9" w:rsidP="001742E9">
            <w:pPr>
              <w:rPr>
                <w:sz w:val="20"/>
                <w:szCs w:val="20"/>
              </w:rPr>
            </w:pPr>
            <w:r>
              <w:rPr>
                <w:sz w:val="20"/>
                <w:szCs w:val="20"/>
              </w:rPr>
              <w:t>eksploatacja złoża zaniechana</w:t>
            </w:r>
          </w:p>
        </w:tc>
      </w:tr>
      <w:tr w:rsidR="001742E9" w14:paraId="031AE1AF"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8C3A5BA" w14:textId="77777777" w:rsidR="001742E9" w:rsidRDefault="001742E9" w:rsidP="001742E9">
            <w:pPr>
              <w:rPr>
                <w:sz w:val="20"/>
                <w:szCs w:val="20"/>
                <w:lang w:bidi="pl-PL"/>
              </w:rPr>
            </w:pPr>
            <w:r>
              <w:rPr>
                <w:b/>
                <w:bCs/>
                <w:sz w:val="20"/>
                <w:szCs w:val="20"/>
                <w:lang w:bidi="pl-PL"/>
              </w:rPr>
              <w:t>6</w:t>
            </w:r>
          </w:p>
        </w:tc>
        <w:tc>
          <w:tcPr>
            <w:tcW w:w="2835" w:type="dxa"/>
            <w:tcBorders>
              <w:top w:val="single" w:sz="4" w:space="0" w:color="000000"/>
              <w:left w:val="single" w:sz="4" w:space="0" w:color="000000"/>
              <w:bottom w:val="single" w:sz="4" w:space="0" w:color="000000"/>
              <w:right w:val="single" w:sz="4" w:space="0" w:color="000000"/>
            </w:tcBorders>
            <w:vAlign w:val="center"/>
          </w:tcPr>
          <w:p w14:paraId="44B998F4" w14:textId="77777777" w:rsidR="001742E9" w:rsidRDefault="001742E9" w:rsidP="001742E9">
            <w:pPr>
              <w:rPr>
                <w:sz w:val="20"/>
                <w:szCs w:val="20"/>
              </w:rPr>
            </w:pPr>
            <w:r>
              <w:rPr>
                <w:b/>
                <w:bCs/>
                <w:sz w:val="20"/>
                <w:szCs w:val="20"/>
                <w:lang w:bidi="pl-PL"/>
              </w:rPr>
              <w:t>Lędziny</w:t>
            </w:r>
          </w:p>
        </w:tc>
        <w:tc>
          <w:tcPr>
            <w:tcW w:w="4463" w:type="dxa"/>
            <w:tcBorders>
              <w:top w:val="single" w:sz="4" w:space="0" w:color="000000"/>
              <w:left w:val="single" w:sz="4" w:space="0" w:color="000000"/>
              <w:bottom w:val="single" w:sz="4" w:space="0" w:color="000000"/>
              <w:right w:val="single" w:sz="4" w:space="0" w:color="000000"/>
            </w:tcBorders>
            <w:vAlign w:val="center"/>
          </w:tcPr>
          <w:p w14:paraId="1F2D996A" w14:textId="77777777" w:rsidR="001742E9" w:rsidRDefault="001742E9" w:rsidP="001742E9">
            <w:pPr>
              <w:rPr>
                <w:sz w:val="20"/>
                <w:szCs w:val="20"/>
              </w:rPr>
            </w:pPr>
            <w:r>
              <w:rPr>
                <w:sz w:val="20"/>
                <w:szCs w:val="20"/>
              </w:rPr>
              <w:t>węgiel kamienny, metan pokładów węgla jako kopalina towarzysząca</w:t>
            </w:r>
          </w:p>
        </w:tc>
        <w:tc>
          <w:tcPr>
            <w:tcW w:w="2656" w:type="dxa"/>
            <w:tcBorders>
              <w:top w:val="single" w:sz="4" w:space="0" w:color="000000"/>
              <w:left w:val="single" w:sz="4" w:space="0" w:color="000000"/>
              <w:bottom w:val="single" w:sz="4" w:space="0" w:color="000000"/>
              <w:right w:val="single" w:sz="4" w:space="0" w:color="000000"/>
            </w:tcBorders>
            <w:vAlign w:val="center"/>
          </w:tcPr>
          <w:p w14:paraId="33634A01" w14:textId="77777777" w:rsidR="001742E9" w:rsidRDefault="001742E9" w:rsidP="001742E9">
            <w:pPr>
              <w:rPr>
                <w:sz w:val="20"/>
                <w:szCs w:val="20"/>
              </w:rPr>
            </w:pPr>
            <w:r>
              <w:rPr>
                <w:sz w:val="20"/>
                <w:szCs w:val="20"/>
              </w:rPr>
              <w:t>złoże rozpoznane szczegółowo</w:t>
            </w:r>
          </w:p>
        </w:tc>
      </w:tr>
      <w:tr w:rsidR="001742E9" w14:paraId="325AB73C"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9509778" w14:textId="77777777" w:rsidR="001742E9" w:rsidRDefault="001742E9" w:rsidP="001742E9">
            <w:pPr>
              <w:rPr>
                <w:sz w:val="20"/>
                <w:szCs w:val="20"/>
                <w:lang w:bidi="pl-PL"/>
              </w:rPr>
            </w:pPr>
            <w:r>
              <w:rPr>
                <w:b/>
                <w:bCs/>
                <w:sz w:val="20"/>
                <w:szCs w:val="20"/>
                <w:lang w:bidi="pl-PL"/>
              </w:rPr>
              <w:t>7</w:t>
            </w:r>
          </w:p>
        </w:tc>
        <w:tc>
          <w:tcPr>
            <w:tcW w:w="2835" w:type="dxa"/>
            <w:tcBorders>
              <w:top w:val="single" w:sz="4" w:space="0" w:color="000000"/>
              <w:left w:val="single" w:sz="4" w:space="0" w:color="000000"/>
              <w:bottom w:val="single" w:sz="4" w:space="0" w:color="000000"/>
              <w:right w:val="single" w:sz="4" w:space="0" w:color="000000"/>
            </w:tcBorders>
            <w:vAlign w:val="center"/>
          </w:tcPr>
          <w:p w14:paraId="63CFA678" w14:textId="77777777" w:rsidR="001742E9" w:rsidRDefault="001742E9" w:rsidP="001742E9">
            <w:pPr>
              <w:rPr>
                <w:sz w:val="20"/>
                <w:szCs w:val="20"/>
                <w:lang w:bidi="pl-PL"/>
              </w:rPr>
            </w:pPr>
            <w:r>
              <w:rPr>
                <w:b/>
                <w:bCs/>
                <w:sz w:val="20"/>
                <w:szCs w:val="20"/>
                <w:lang w:bidi="pl-PL"/>
              </w:rPr>
              <w:t>Lędziny</w:t>
            </w:r>
          </w:p>
        </w:tc>
        <w:tc>
          <w:tcPr>
            <w:tcW w:w="4463" w:type="dxa"/>
            <w:tcBorders>
              <w:top w:val="single" w:sz="4" w:space="0" w:color="000000"/>
              <w:left w:val="single" w:sz="4" w:space="0" w:color="000000"/>
              <w:bottom w:val="single" w:sz="4" w:space="0" w:color="000000"/>
              <w:right w:val="single" w:sz="4" w:space="0" w:color="000000"/>
            </w:tcBorders>
            <w:vAlign w:val="center"/>
          </w:tcPr>
          <w:p w14:paraId="30322C33" w14:textId="77777777" w:rsidR="001742E9" w:rsidRDefault="001742E9" w:rsidP="001742E9">
            <w:pPr>
              <w:rPr>
                <w:sz w:val="20"/>
                <w:szCs w:val="20"/>
              </w:rPr>
            </w:pPr>
            <w:r>
              <w:rPr>
                <w:sz w:val="20"/>
                <w:szCs w:val="20"/>
              </w:rPr>
              <w:t>metan pokładów węgli</w:t>
            </w:r>
          </w:p>
        </w:tc>
        <w:tc>
          <w:tcPr>
            <w:tcW w:w="2656" w:type="dxa"/>
            <w:tcBorders>
              <w:top w:val="single" w:sz="4" w:space="0" w:color="000000"/>
              <w:left w:val="single" w:sz="4" w:space="0" w:color="000000"/>
              <w:bottom w:val="single" w:sz="4" w:space="0" w:color="000000"/>
              <w:right w:val="single" w:sz="4" w:space="0" w:color="000000"/>
            </w:tcBorders>
            <w:vAlign w:val="center"/>
          </w:tcPr>
          <w:p w14:paraId="0FD67BDE" w14:textId="77777777" w:rsidR="001742E9" w:rsidRDefault="001742E9" w:rsidP="001742E9">
            <w:pPr>
              <w:rPr>
                <w:sz w:val="20"/>
                <w:szCs w:val="20"/>
              </w:rPr>
            </w:pPr>
            <w:r>
              <w:rPr>
                <w:sz w:val="20"/>
                <w:szCs w:val="20"/>
              </w:rPr>
              <w:t>złoże rozpoznane szczegółowo</w:t>
            </w:r>
          </w:p>
        </w:tc>
      </w:tr>
      <w:tr w:rsidR="001742E9" w14:paraId="13A65E84"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D344C7E" w14:textId="77777777" w:rsidR="001742E9" w:rsidRDefault="001742E9" w:rsidP="001742E9">
            <w:pPr>
              <w:rPr>
                <w:sz w:val="20"/>
                <w:szCs w:val="20"/>
                <w:lang w:bidi="pl-PL"/>
              </w:rPr>
            </w:pPr>
            <w:r>
              <w:rPr>
                <w:b/>
                <w:bCs/>
                <w:sz w:val="20"/>
                <w:szCs w:val="20"/>
                <w:lang w:bidi="pl-PL"/>
              </w:rPr>
              <w:t>8</w:t>
            </w:r>
          </w:p>
        </w:tc>
        <w:tc>
          <w:tcPr>
            <w:tcW w:w="2835" w:type="dxa"/>
            <w:tcBorders>
              <w:top w:val="single" w:sz="4" w:space="0" w:color="000000"/>
              <w:left w:val="single" w:sz="4" w:space="0" w:color="000000"/>
              <w:bottom w:val="single" w:sz="4" w:space="0" w:color="000000"/>
              <w:right w:val="single" w:sz="4" w:space="0" w:color="000000"/>
            </w:tcBorders>
            <w:vAlign w:val="center"/>
          </w:tcPr>
          <w:p w14:paraId="3A67537E" w14:textId="77777777" w:rsidR="001742E9" w:rsidRDefault="001742E9" w:rsidP="001742E9">
            <w:pPr>
              <w:rPr>
                <w:sz w:val="20"/>
                <w:szCs w:val="20"/>
                <w:lang w:bidi="pl-PL"/>
              </w:rPr>
            </w:pPr>
            <w:r>
              <w:rPr>
                <w:b/>
                <w:bCs/>
                <w:sz w:val="20"/>
                <w:szCs w:val="20"/>
                <w:lang w:bidi="pl-PL"/>
              </w:rPr>
              <w:t>Katowice</w:t>
            </w:r>
          </w:p>
        </w:tc>
        <w:tc>
          <w:tcPr>
            <w:tcW w:w="4463" w:type="dxa"/>
            <w:tcBorders>
              <w:top w:val="single" w:sz="4" w:space="0" w:color="000000"/>
              <w:left w:val="single" w:sz="4" w:space="0" w:color="000000"/>
              <w:bottom w:val="single" w:sz="4" w:space="0" w:color="000000"/>
              <w:right w:val="single" w:sz="4" w:space="0" w:color="000000"/>
            </w:tcBorders>
            <w:vAlign w:val="center"/>
          </w:tcPr>
          <w:p w14:paraId="28FADAD2" w14:textId="77777777" w:rsidR="001742E9" w:rsidRDefault="001742E9" w:rsidP="001742E9">
            <w:pPr>
              <w:rPr>
                <w:sz w:val="20"/>
                <w:szCs w:val="20"/>
              </w:rPr>
            </w:pPr>
            <w:r>
              <w:rPr>
                <w:sz w:val="20"/>
                <w:szCs w:val="20"/>
              </w:rPr>
              <w:t>węgiel kamienny, metan pokładów węgla jako kopalina towarzysząca</w:t>
            </w:r>
          </w:p>
        </w:tc>
        <w:tc>
          <w:tcPr>
            <w:tcW w:w="2656" w:type="dxa"/>
            <w:tcBorders>
              <w:top w:val="single" w:sz="4" w:space="0" w:color="000000"/>
              <w:left w:val="single" w:sz="4" w:space="0" w:color="000000"/>
              <w:bottom w:val="single" w:sz="4" w:space="0" w:color="000000"/>
              <w:right w:val="single" w:sz="4" w:space="0" w:color="000000"/>
            </w:tcBorders>
            <w:vAlign w:val="center"/>
          </w:tcPr>
          <w:p w14:paraId="3AA98028" w14:textId="77777777" w:rsidR="001742E9" w:rsidRDefault="001742E9" w:rsidP="001742E9">
            <w:pPr>
              <w:rPr>
                <w:sz w:val="20"/>
                <w:szCs w:val="20"/>
              </w:rPr>
            </w:pPr>
            <w:r>
              <w:rPr>
                <w:sz w:val="20"/>
                <w:szCs w:val="20"/>
              </w:rPr>
              <w:t>eksploatacja złoża zaniechana</w:t>
            </w:r>
          </w:p>
        </w:tc>
      </w:tr>
      <w:tr w:rsidR="001742E9" w14:paraId="05DB612D"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084BB94" w14:textId="77777777" w:rsidR="001742E9" w:rsidRDefault="001742E9" w:rsidP="001742E9">
            <w:pPr>
              <w:rPr>
                <w:sz w:val="20"/>
                <w:szCs w:val="20"/>
                <w:lang w:bidi="pl-PL"/>
              </w:rPr>
            </w:pPr>
            <w:r>
              <w:rPr>
                <w:b/>
                <w:bCs/>
                <w:sz w:val="20"/>
                <w:szCs w:val="20"/>
                <w:lang w:bidi="pl-PL"/>
              </w:rPr>
              <w:t>9</w:t>
            </w:r>
          </w:p>
        </w:tc>
        <w:tc>
          <w:tcPr>
            <w:tcW w:w="2835" w:type="dxa"/>
            <w:tcBorders>
              <w:top w:val="single" w:sz="4" w:space="0" w:color="000000"/>
              <w:left w:val="single" w:sz="4" w:space="0" w:color="000000"/>
              <w:bottom w:val="single" w:sz="4" w:space="0" w:color="000000"/>
              <w:right w:val="single" w:sz="4" w:space="0" w:color="000000"/>
            </w:tcBorders>
            <w:vAlign w:val="center"/>
          </w:tcPr>
          <w:p w14:paraId="2F1CFD80" w14:textId="77777777" w:rsidR="001742E9" w:rsidRDefault="001742E9" w:rsidP="001742E9">
            <w:pPr>
              <w:rPr>
                <w:sz w:val="20"/>
                <w:szCs w:val="20"/>
              </w:rPr>
            </w:pPr>
            <w:r>
              <w:rPr>
                <w:b/>
                <w:bCs/>
                <w:sz w:val="20"/>
                <w:szCs w:val="20"/>
                <w:lang w:bidi="pl-PL"/>
              </w:rPr>
              <w:t>Mikołów</w:t>
            </w:r>
          </w:p>
        </w:tc>
        <w:tc>
          <w:tcPr>
            <w:tcW w:w="4463" w:type="dxa"/>
            <w:tcBorders>
              <w:top w:val="single" w:sz="4" w:space="0" w:color="000000"/>
              <w:left w:val="single" w:sz="4" w:space="0" w:color="000000"/>
              <w:bottom w:val="single" w:sz="4" w:space="0" w:color="000000"/>
              <w:right w:val="single" w:sz="4" w:space="0" w:color="000000"/>
            </w:tcBorders>
            <w:vAlign w:val="center"/>
          </w:tcPr>
          <w:p w14:paraId="0635DE29" w14:textId="77777777" w:rsidR="001742E9" w:rsidRDefault="001742E9" w:rsidP="001742E9">
            <w:pPr>
              <w:rPr>
                <w:sz w:val="20"/>
                <w:szCs w:val="20"/>
              </w:rPr>
            </w:pPr>
            <w:r>
              <w:rPr>
                <w:sz w:val="20"/>
                <w:szCs w:val="20"/>
              </w:rPr>
              <w:t>węgiel kamienny, metan pokładów węgla jako kopalina towarzysząca</w:t>
            </w:r>
          </w:p>
        </w:tc>
        <w:tc>
          <w:tcPr>
            <w:tcW w:w="2656" w:type="dxa"/>
            <w:tcBorders>
              <w:top w:val="single" w:sz="4" w:space="0" w:color="000000"/>
              <w:left w:val="single" w:sz="4" w:space="0" w:color="000000"/>
              <w:bottom w:val="single" w:sz="4" w:space="0" w:color="000000"/>
              <w:right w:val="single" w:sz="4" w:space="0" w:color="000000"/>
            </w:tcBorders>
            <w:vAlign w:val="center"/>
          </w:tcPr>
          <w:p w14:paraId="5B988962" w14:textId="77777777" w:rsidR="001742E9" w:rsidRDefault="001742E9" w:rsidP="001742E9">
            <w:pPr>
              <w:rPr>
                <w:sz w:val="20"/>
                <w:szCs w:val="20"/>
              </w:rPr>
            </w:pPr>
            <w:r>
              <w:rPr>
                <w:sz w:val="20"/>
                <w:szCs w:val="20"/>
              </w:rPr>
              <w:t>złoże rozpoznane szczegółowo</w:t>
            </w:r>
          </w:p>
        </w:tc>
      </w:tr>
      <w:tr w:rsidR="001742E9" w14:paraId="0CA9E64E"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C2BB664" w14:textId="77777777" w:rsidR="001742E9" w:rsidRDefault="001742E9" w:rsidP="001742E9">
            <w:pPr>
              <w:rPr>
                <w:sz w:val="20"/>
                <w:szCs w:val="20"/>
                <w:lang w:bidi="pl-PL"/>
              </w:rPr>
            </w:pPr>
            <w:r>
              <w:rPr>
                <w:b/>
                <w:bCs/>
                <w:sz w:val="20"/>
                <w:szCs w:val="20"/>
                <w:lang w:bidi="pl-PL"/>
              </w:rPr>
              <w:t>10</w:t>
            </w:r>
          </w:p>
        </w:tc>
        <w:tc>
          <w:tcPr>
            <w:tcW w:w="2835" w:type="dxa"/>
            <w:tcBorders>
              <w:top w:val="single" w:sz="4" w:space="0" w:color="000000"/>
              <w:left w:val="single" w:sz="4" w:space="0" w:color="000000"/>
              <w:bottom w:val="single" w:sz="4" w:space="0" w:color="000000"/>
              <w:right w:val="single" w:sz="4" w:space="0" w:color="000000"/>
            </w:tcBorders>
            <w:vAlign w:val="center"/>
          </w:tcPr>
          <w:p w14:paraId="4400F943" w14:textId="77777777" w:rsidR="001742E9" w:rsidRDefault="001742E9" w:rsidP="001742E9">
            <w:pPr>
              <w:rPr>
                <w:sz w:val="20"/>
                <w:szCs w:val="20"/>
              </w:rPr>
            </w:pPr>
            <w:r>
              <w:rPr>
                <w:b/>
                <w:bCs/>
                <w:sz w:val="20"/>
                <w:szCs w:val="20"/>
                <w:lang w:bidi="pl-PL"/>
              </w:rPr>
              <w:t>Murcki</w:t>
            </w:r>
          </w:p>
        </w:tc>
        <w:tc>
          <w:tcPr>
            <w:tcW w:w="4463" w:type="dxa"/>
            <w:tcBorders>
              <w:top w:val="single" w:sz="4" w:space="0" w:color="000000"/>
              <w:left w:val="single" w:sz="4" w:space="0" w:color="000000"/>
              <w:bottom w:val="single" w:sz="4" w:space="0" w:color="000000"/>
              <w:right w:val="single" w:sz="4" w:space="0" w:color="000000"/>
            </w:tcBorders>
            <w:vAlign w:val="center"/>
          </w:tcPr>
          <w:p w14:paraId="74675E7F" w14:textId="77777777" w:rsidR="001742E9" w:rsidRDefault="001742E9" w:rsidP="001742E9">
            <w:pPr>
              <w:rPr>
                <w:sz w:val="20"/>
                <w:szCs w:val="20"/>
              </w:rPr>
            </w:pPr>
            <w:r>
              <w:rPr>
                <w:sz w:val="20"/>
                <w:szCs w:val="20"/>
              </w:rPr>
              <w:t>węgiel kamienny, metan pokładów węgla jako kopalina towarzysząca</w:t>
            </w:r>
          </w:p>
        </w:tc>
        <w:tc>
          <w:tcPr>
            <w:tcW w:w="2656" w:type="dxa"/>
            <w:tcBorders>
              <w:top w:val="single" w:sz="4" w:space="0" w:color="000000"/>
              <w:left w:val="single" w:sz="4" w:space="0" w:color="000000"/>
              <w:bottom w:val="single" w:sz="4" w:space="0" w:color="000000"/>
              <w:right w:val="single" w:sz="4" w:space="0" w:color="000000"/>
            </w:tcBorders>
            <w:vAlign w:val="center"/>
          </w:tcPr>
          <w:p w14:paraId="3CA12234" w14:textId="77777777" w:rsidR="001742E9" w:rsidRDefault="001742E9" w:rsidP="001742E9">
            <w:pPr>
              <w:rPr>
                <w:sz w:val="20"/>
                <w:szCs w:val="20"/>
              </w:rPr>
            </w:pPr>
            <w:r>
              <w:rPr>
                <w:sz w:val="20"/>
                <w:szCs w:val="20"/>
              </w:rPr>
              <w:t>złoże eksploatowane okresowo</w:t>
            </w:r>
          </w:p>
        </w:tc>
      </w:tr>
      <w:tr w:rsidR="001742E9" w14:paraId="47F55284"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CF507C3" w14:textId="77777777" w:rsidR="001742E9" w:rsidRDefault="001742E9" w:rsidP="001742E9">
            <w:pPr>
              <w:rPr>
                <w:sz w:val="20"/>
                <w:szCs w:val="20"/>
                <w:lang w:bidi="pl-PL"/>
              </w:rPr>
            </w:pPr>
            <w:r>
              <w:rPr>
                <w:b/>
                <w:bCs/>
                <w:sz w:val="20"/>
                <w:szCs w:val="20"/>
                <w:lang w:bidi="pl-PL"/>
              </w:rPr>
              <w:t>11</w:t>
            </w:r>
          </w:p>
        </w:tc>
        <w:tc>
          <w:tcPr>
            <w:tcW w:w="2835" w:type="dxa"/>
            <w:tcBorders>
              <w:top w:val="single" w:sz="4" w:space="0" w:color="000000"/>
              <w:left w:val="single" w:sz="4" w:space="0" w:color="000000"/>
              <w:bottom w:val="single" w:sz="4" w:space="0" w:color="000000"/>
              <w:right w:val="single" w:sz="4" w:space="0" w:color="000000"/>
            </w:tcBorders>
            <w:vAlign w:val="center"/>
          </w:tcPr>
          <w:p w14:paraId="0F37C458" w14:textId="77777777" w:rsidR="001742E9" w:rsidRDefault="001742E9" w:rsidP="001742E9">
            <w:pPr>
              <w:rPr>
                <w:sz w:val="20"/>
                <w:szCs w:val="20"/>
                <w:lang w:bidi="pl-PL"/>
              </w:rPr>
            </w:pPr>
            <w:r>
              <w:rPr>
                <w:b/>
                <w:bCs/>
                <w:sz w:val="20"/>
                <w:szCs w:val="20"/>
                <w:lang w:bidi="pl-PL"/>
              </w:rPr>
              <w:t>Murcki (głębokie)</w:t>
            </w:r>
          </w:p>
        </w:tc>
        <w:tc>
          <w:tcPr>
            <w:tcW w:w="4463" w:type="dxa"/>
            <w:tcBorders>
              <w:top w:val="single" w:sz="4" w:space="0" w:color="000000"/>
              <w:left w:val="single" w:sz="4" w:space="0" w:color="000000"/>
              <w:bottom w:val="single" w:sz="4" w:space="0" w:color="000000"/>
              <w:right w:val="single" w:sz="4" w:space="0" w:color="000000"/>
            </w:tcBorders>
            <w:vAlign w:val="center"/>
          </w:tcPr>
          <w:p w14:paraId="69742B39" w14:textId="77777777" w:rsidR="001742E9" w:rsidRDefault="001742E9" w:rsidP="001742E9">
            <w:pPr>
              <w:rPr>
                <w:sz w:val="20"/>
                <w:szCs w:val="20"/>
              </w:rPr>
            </w:pPr>
            <w:r>
              <w:rPr>
                <w:sz w:val="20"/>
                <w:szCs w:val="20"/>
              </w:rPr>
              <w:t>metan pokładów węgli (MPW)</w:t>
            </w:r>
          </w:p>
        </w:tc>
        <w:tc>
          <w:tcPr>
            <w:tcW w:w="2656" w:type="dxa"/>
            <w:tcBorders>
              <w:top w:val="single" w:sz="4" w:space="0" w:color="000000"/>
              <w:left w:val="single" w:sz="4" w:space="0" w:color="000000"/>
              <w:bottom w:val="single" w:sz="4" w:space="0" w:color="000000"/>
              <w:right w:val="single" w:sz="4" w:space="0" w:color="000000"/>
            </w:tcBorders>
            <w:vAlign w:val="center"/>
          </w:tcPr>
          <w:p w14:paraId="28AB1FF2" w14:textId="77777777" w:rsidR="001742E9" w:rsidRDefault="001742E9" w:rsidP="001742E9">
            <w:pPr>
              <w:rPr>
                <w:sz w:val="20"/>
                <w:szCs w:val="20"/>
              </w:rPr>
            </w:pPr>
            <w:r>
              <w:rPr>
                <w:sz w:val="20"/>
                <w:szCs w:val="20"/>
              </w:rPr>
              <w:t>złoże rozpoznane wstępnie</w:t>
            </w:r>
          </w:p>
        </w:tc>
      </w:tr>
      <w:tr w:rsidR="001742E9" w14:paraId="36DC9B75"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96B765C" w14:textId="77777777" w:rsidR="001742E9" w:rsidRDefault="001742E9" w:rsidP="001742E9">
            <w:pPr>
              <w:rPr>
                <w:sz w:val="20"/>
                <w:szCs w:val="20"/>
                <w:lang w:bidi="pl-PL"/>
              </w:rPr>
            </w:pPr>
            <w:r>
              <w:rPr>
                <w:b/>
                <w:bCs/>
                <w:sz w:val="20"/>
                <w:szCs w:val="20"/>
                <w:lang w:bidi="pl-PL"/>
              </w:rPr>
              <w:t>12</w:t>
            </w:r>
          </w:p>
        </w:tc>
        <w:tc>
          <w:tcPr>
            <w:tcW w:w="2835" w:type="dxa"/>
            <w:tcBorders>
              <w:top w:val="single" w:sz="4" w:space="0" w:color="000000"/>
              <w:left w:val="single" w:sz="4" w:space="0" w:color="000000"/>
              <w:bottom w:val="single" w:sz="4" w:space="0" w:color="000000"/>
              <w:right w:val="single" w:sz="4" w:space="0" w:color="000000"/>
            </w:tcBorders>
            <w:vAlign w:val="center"/>
          </w:tcPr>
          <w:p w14:paraId="1AA86A30" w14:textId="77777777" w:rsidR="001742E9" w:rsidRDefault="001742E9" w:rsidP="001742E9">
            <w:pPr>
              <w:rPr>
                <w:sz w:val="20"/>
                <w:szCs w:val="20"/>
              </w:rPr>
            </w:pPr>
            <w:r>
              <w:rPr>
                <w:b/>
                <w:bCs/>
                <w:sz w:val="20"/>
                <w:szCs w:val="20"/>
                <w:lang w:bidi="pl-PL"/>
              </w:rPr>
              <w:t>Mysłowice</w:t>
            </w:r>
          </w:p>
        </w:tc>
        <w:tc>
          <w:tcPr>
            <w:tcW w:w="4463" w:type="dxa"/>
            <w:tcBorders>
              <w:top w:val="single" w:sz="4" w:space="0" w:color="000000"/>
              <w:left w:val="single" w:sz="4" w:space="0" w:color="000000"/>
              <w:bottom w:val="single" w:sz="4" w:space="0" w:color="000000"/>
              <w:right w:val="single" w:sz="4" w:space="0" w:color="000000"/>
            </w:tcBorders>
            <w:vAlign w:val="center"/>
          </w:tcPr>
          <w:p w14:paraId="49FE60D8" w14:textId="77777777" w:rsidR="001742E9" w:rsidRDefault="001742E9" w:rsidP="001742E9">
            <w:pPr>
              <w:rPr>
                <w:sz w:val="20"/>
                <w:szCs w:val="20"/>
              </w:rPr>
            </w:pPr>
            <w:r>
              <w:rPr>
                <w:sz w:val="20"/>
                <w:szCs w:val="20"/>
              </w:rPr>
              <w:t>węgiel kamienny</w:t>
            </w:r>
          </w:p>
        </w:tc>
        <w:tc>
          <w:tcPr>
            <w:tcW w:w="2656" w:type="dxa"/>
            <w:tcBorders>
              <w:top w:val="single" w:sz="4" w:space="0" w:color="000000"/>
              <w:left w:val="single" w:sz="4" w:space="0" w:color="000000"/>
              <w:bottom w:val="single" w:sz="4" w:space="0" w:color="000000"/>
              <w:right w:val="single" w:sz="4" w:space="0" w:color="000000"/>
            </w:tcBorders>
            <w:vAlign w:val="center"/>
          </w:tcPr>
          <w:p w14:paraId="3ED61B28" w14:textId="77777777" w:rsidR="001742E9" w:rsidRDefault="001742E9" w:rsidP="001742E9">
            <w:pPr>
              <w:rPr>
                <w:sz w:val="20"/>
                <w:szCs w:val="20"/>
              </w:rPr>
            </w:pPr>
            <w:r>
              <w:rPr>
                <w:sz w:val="20"/>
                <w:szCs w:val="20"/>
              </w:rPr>
              <w:t>eksploatacja złoża zaniechana</w:t>
            </w:r>
          </w:p>
        </w:tc>
      </w:tr>
      <w:tr w:rsidR="001742E9" w14:paraId="1C9B1DD5"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44ADBF" w14:textId="77777777" w:rsidR="001742E9" w:rsidRDefault="001742E9" w:rsidP="001742E9">
            <w:pPr>
              <w:rPr>
                <w:sz w:val="20"/>
                <w:szCs w:val="20"/>
                <w:lang w:bidi="pl-PL"/>
              </w:rPr>
            </w:pPr>
            <w:r>
              <w:rPr>
                <w:b/>
                <w:bCs/>
                <w:sz w:val="20"/>
                <w:szCs w:val="20"/>
                <w:lang w:bidi="pl-PL"/>
              </w:rPr>
              <w:t>13</w:t>
            </w:r>
          </w:p>
        </w:tc>
        <w:tc>
          <w:tcPr>
            <w:tcW w:w="2835" w:type="dxa"/>
            <w:tcBorders>
              <w:top w:val="single" w:sz="4" w:space="0" w:color="000000"/>
              <w:left w:val="single" w:sz="4" w:space="0" w:color="000000"/>
              <w:bottom w:val="single" w:sz="4" w:space="0" w:color="000000"/>
              <w:right w:val="single" w:sz="4" w:space="0" w:color="000000"/>
            </w:tcBorders>
            <w:vAlign w:val="center"/>
          </w:tcPr>
          <w:p w14:paraId="0DCA54DA" w14:textId="77777777" w:rsidR="001742E9" w:rsidRDefault="001742E9" w:rsidP="001742E9">
            <w:pPr>
              <w:rPr>
                <w:sz w:val="20"/>
                <w:szCs w:val="20"/>
                <w:lang w:bidi="pl-PL"/>
              </w:rPr>
            </w:pPr>
            <w:proofErr w:type="spellStart"/>
            <w:r>
              <w:rPr>
                <w:b/>
                <w:bCs/>
                <w:sz w:val="20"/>
                <w:szCs w:val="20"/>
                <w:lang w:bidi="pl-PL"/>
              </w:rPr>
              <w:t>Paniowy-Mikołów-Panewniki</w:t>
            </w:r>
            <w:proofErr w:type="spellEnd"/>
          </w:p>
        </w:tc>
        <w:tc>
          <w:tcPr>
            <w:tcW w:w="4463" w:type="dxa"/>
            <w:tcBorders>
              <w:top w:val="single" w:sz="4" w:space="0" w:color="000000"/>
              <w:left w:val="single" w:sz="4" w:space="0" w:color="000000"/>
              <w:bottom w:val="single" w:sz="4" w:space="0" w:color="000000"/>
              <w:right w:val="single" w:sz="4" w:space="0" w:color="000000"/>
            </w:tcBorders>
            <w:vAlign w:val="center"/>
          </w:tcPr>
          <w:p w14:paraId="2625E838" w14:textId="77777777" w:rsidR="001742E9" w:rsidRDefault="001742E9" w:rsidP="001742E9">
            <w:pPr>
              <w:rPr>
                <w:sz w:val="20"/>
                <w:szCs w:val="20"/>
              </w:rPr>
            </w:pPr>
            <w:r>
              <w:rPr>
                <w:sz w:val="20"/>
                <w:szCs w:val="20"/>
              </w:rPr>
              <w:t>metan pokładów węgli</w:t>
            </w:r>
          </w:p>
        </w:tc>
        <w:tc>
          <w:tcPr>
            <w:tcW w:w="2656" w:type="dxa"/>
            <w:tcBorders>
              <w:top w:val="single" w:sz="4" w:space="0" w:color="000000"/>
              <w:left w:val="single" w:sz="4" w:space="0" w:color="000000"/>
              <w:bottom w:val="single" w:sz="4" w:space="0" w:color="000000"/>
              <w:right w:val="single" w:sz="4" w:space="0" w:color="000000"/>
            </w:tcBorders>
            <w:vAlign w:val="center"/>
          </w:tcPr>
          <w:p w14:paraId="174A6897" w14:textId="77777777" w:rsidR="001742E9" w:rsidRDefault="001742E9" w:rsidP="001742E9">
            <w:pPr>
              <w:rPr>
                <w:sz w:val="20"/>
                <w:szCs w:val="20"/>
              </w:rPr>
            </w:pPr>
            <w:r>
              <w:rPr>
                <w:sz w:val="20"/>
                <w:szCs w:val="20"/>
              </w:rPr>
              <w:t>złoże rozpoznane wstępnie</w:t>
            </w:r>
          </w:p>
        </w:tc>
      </w:tr>
      <w:tr w:rsidR="001742E9" w14:paraId="4086D5D3"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5D437F8" w14:textId="77777777" w:rsidR="001742E9" w:rsidRDefault="001742E9" w:rsidP="001742E9">
            <w:pPr>
              <w:rPr>
                <w:sz w:val="20"/>
                <w:szCs w:val="20"/>
                <w:lang w:bidi="pl-PL"/>
              </w:rPr>
            </w:pPr>
            <w:r>
              <w:rPr>
                <w:b/>
                <w:bCs/>
                <w:sz w:val="20"/>
                <w:szCs w:val="20"/>
                <w:lang w:bidi="pl-PL"/>
              </w:rPr>
              <w:t>14</w:t>
            </w:r>
          </w:p>
        </w:tc>
        <w:tc>
          <w:tcPr>
            <w:tcW w:w="2835" w:type="dxa"/>
            <w:tcBorders>
              <w:top w:val="single" w:sz="4" w:space="0" w:color="000000"/>
              <w:left w:val="single" w:sz="4" w:space="0" w:color="000000"/>
              <w:bottom w:val="single" w:sz="4" w:space="0" w:color="000000"/>
              <w:right w:val="single" w:sz="4" w:space="0" w:color="000000"/>
            </w:tcBorders>
            <w:vAlign w:val="center"/>
          </w:tcPr>
          <w:p w14:paraId="3973D26D" w14:textId="77777777" w:rsidR="001742E9" w:rsidRDefault="001742E9" w:rsidP="001742E9">
            <w:pPr>
              <w:rPr>
                <w:sz w:val="20"/>
                <w:szCs w:val="20"/>
              </w:rPr>
            </w:pPr>
            <w:r>
              <w:rPr>
                <w:b/>
                <w:bCs/>
                <w:sz w:val="20"/>
                <w:szCs w:val="20"/>
                <w:lang w:bidi="pl-PL"/>
              </w:rPr>
              <w:t>Polska-Wirek</w:t>
            </w:r>
          </w:p>
        </w:tc>
        <w:tc>
          <w:tcPr>
            <w:tcW w:w="4463" w:type="dxa"/>
            <w:tcBorders>
              <w:top w:val="single" w:sz="4" w:space="0" w:color="000000"/>
              <w:left w:val="single" w:sz="4" w:space="0" w:color="000000"/>
              <w:bottom w:val="single" w:sz="4" w:space="0" w:color="000000"/>
              <w:right w:val="single" w:sz="4" w:space="0" w:color="000000"/>
            </w:tcBorders>
            <w:vAlign w:val="center"/>
          </w:tcPr>
          <w:p w14:paraId="2B5C7551" w14:textId="77777777" w:rsidR="001742E9" w:rsidRDefault="001742E9" w:rsidP="001742E9">
            <w:pPr>
              <w:rPr>
                <w:sz w:val="20"/>
                <w:szCs w:val="20"/>
              </w:rPr>
            </w:pPr>
            <w:r>
              <w:rPr>
                <w:sz w:val="20"/>
                <w:szCs w:val="20"/>
              </w:rPr>
              <w:t>węgiel kamienny</w:t>
            </w:r>
          </w:p>
        </w:tc>
        <w:tc>
          <w:tcPr>
            <w:tcW w:w="2656" w:type="dxa"/>
            <w:tcBorders>
              <w:top w:val="single" w:sz="4" w:space="0" w:color="000000"/>
              <w:left w:val="single" w:sz="4" w:space="0" w:color="000000"/>
              <w:bottom w:val="single" w:sz="4" w:space="0" w:color="000000"/>
              <w:right w:val="single" w:sz="4" w:space="0" w:color="000000"/>
            </w:tcBorders>
            <w:vAlign w:val="center"/>
          </w:tcPr>
          <w:p w14:paraId="150D767A" w14:textId="77777777" w:rsidR="001742E9" w:rsidRDefault="001742E9" w:rsidP="001742E9">
            <w:pPr>
              <w:rPr>
                <w:sz w:val="20"/>
                <w:szCs w:val="20"/>
              </w:rPr>
            </w:pPr>
            <w:r>
              <w:rPr>
                <w:sz w:val="20"/>
                <w:szCs w:val="20"/>
              </w:rPr>
              <w:t>eksploatacja złoża zaniechana</w:t>
            </w:r>
          </w:p>
        </w:tc>
      </w:tr>
      <w:tr w:rsidR="001742E9" w14:paraId="79A18CD2"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FC5DFA4" w14:textId="77777777" w:rsidR="001742E9" w:rsidRDefault="001742E9" w:rsidP="001742E9">
            <w:pPr>
              <w:rPr>
                <w:sz w:val="20"/>
                <w:szCs w:val="20"/>
                <w:lang w:bidi="pl-PL"/>
              </w:rPr>
            </w:pPr>
            <w:r>
              <w:rPr>
                <w:b/>
                <w:bCs/>
                <w:sz w:val="20"/>
                <w:szCs w:val="20"/>
                <w:lang w:bidi="pl-PL"/>
              </w:rPr>
              <w:t>15</w:t>
            </w:r>
          </w:p>
        </w:tc>
        <w:tc>
          <w:tcPr>
            <w:tcW w:w="2835" w:type="dxa"/>
            <w:tcBorders>
              <w:top w:val="single" w:sz="4" w:space="0" w:color="000000"/>
              <w:left w:val="single" w:sz="4" w:space="0" w:color="000000"/>
              <w:bottom w:val="single" w:sz="4" w:space="0" w:color="000000"/>
              <w:right w:val="single" w:sz="4" w:space="0" w:color="000000"/>
            </w:tcBorders>
            <w:vAlign w:val="center"/>
          </w:tcPr>
          <w:p w14:paraId="35213DD7" w14:textId="77777777" w:rsidR="001742E9" w:rsidRDefault="001742E9" w:rsidP="001742E9">
            <w:pPr>
              <w:rPr>
                <w:sz w:val="20"/>
                <w:szCs w:val="20"/>
              </w:rPr>
            </w:pPr>
            <w:r>
              <w:rPr>
                <w:b/>
                <w:bCs/>
                <w:sz w:val="20"/>
                <w:szCs w:val="20"/>
                <w:lang w:bidi="pl-PL"/>
              </w:rPr>
              <w:t>Rozalia</w:t>
            </w:r>
          </w:p>
        </w:tc>
        <w:tc>
          <w:tcPr>
            <w:tcW w:w="4463" w:type="dxa"/>
            <w:tcBorders>
              <w:top w:val="single" w:sz="4" w:space="0" w:color="000000"/>
              <w:left w:val="single" w:sz="4" w:space="0" w:color="000000"/>
              <w:bottom w:val="single" w:sz="4" w:space="0" w:color="000000"/>
              <w:right w:val="single" w:sz="4" w:space="0" w:color="000000"/>
            </w:tcBorders>
            <w:vAlign w:val="center"/>
          </w:tcPr>
          <w:p w14:paraId="574E41D6" w14:textId="77777777" w:rsidR="001742E9" w:rsidRDefault="001742E9" w:rsidP="001742E9">
            <w:pPr>
              <w:rPr>
                <w:sz w:val="20"/>
                <w:szCs w:val="20"/>
              </w:rPr>
            </w:pPr>
            <w:r>
              <w:rPr>
                <w:sz w:val="20"/>
                <w:szCs w:val="20"/>
              </w:rPr>
              <w:t>węgiel kamienny</w:t>
            </w:r>
          </w:p>
        </w:tc>
        <w:tc>
          <w:tcPr>
            <w:tcW w:w="2656" w:type="dxa"/>
            <w:tcBorders>
              <w:top w:val="single" w:sz="4" w:space="0" w:color="000000"/>
              <w:left w:val="single" w:sz="4" w:space="0" w:color="000000"/>
              <w:bottom w:val="single" w:sz="4" w:space="0" w:color="000000"/>
              <w:right w:val="single" w:sz="4" w:space="0" w:color="000000"/>
            </w:tcBorders>
            <w:vAlign w:val="center"/>
          </w:tcPr>
          <w:p w14:paraId="70409BAF" w14:textId="77777777" w:rsidR="001742E9" w:rsidRDefault="001742E9" w:rsidP="001742E9">
            <w:pPr>
              <w:rPr>
                <w:sz w:val="20"/>
                <w:szCs w:val="20"/>
              </w:rPr>
            </w:pPr>
            <w:r>
              <w:rPr>
                <w:sz w:val="20"/>
                <w:szCs w:val="20"/>
              </w:rPr>
              <w:t>eksploatacja złoża zaniechana</w:t>
            </w:r>
          </w:p>
        </w:tc>
      </w:tr>
      <w:tr w:rsidR="001742E9" w14:paraId="661AFDC1"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5A4450E" w14:textId="77777777" w:rsidR="001742E9" w:rsidRDefault="001742E9" w:rsidP="001742E9">
            <w:pPr>
              <w:rPr>
                <w:sz w:val="20"/>
                <w:szCs w:val="20"/>
                <w:lang w:bidi="pl-PL"/>
              </w:rPr>
            </w:pPr>
            <w:r>
              <w:rPr>
                <w:b/>
                <w:bCs/>
                <w:sz w:val="20"/>
                <w:szCs w:val="20"/>
                <w:lang w:bidi="pl-PL"/>
              </w:rPr>
              <w:t>16</w:t>
            </w:r>
          </w:p>
        </w:tc>
        <w:tc>
          <w:tcPr>
            <w:tcW w:w="2835" w:type="dxa"/>
            <w:tcBorders>
              <w:top w:val="single" w:sz="4" w:space="0" w:color="000000"/>
              <w:left w:val="single" w:sz="4" w:space="0" w:color="000000"/>
              <w:bottom w:val="single" w:sz="4" w:space="0" w:color="000000"/>
              <w:right w:val="single" w:sz="4" w:space="0" w:color="000000"/>
            </w:tcBorders>
            <w:vAlign w:val="center"/>
          </w:tcPr>
          <w:p w14:paraId="49FA1229" w14:textId="77777777" w:rsidR="001742E9" w:rsidRDefault="001742E9" w:rsidP="001742E9">
            <w:pPr>
              <w:rPr>
                <w:sz w:val="20"/>
                <w:szCs w:val="20"/>
              </w:rPr>
            </w:pPr>
            <w:r>
              <w:rPr>
                <w:b/>
                <w:bCs/>
                <w:sz w:val="20"/>
                <w:szCs w:val="20"/>
                <w:lang w:bidi="pl-PL"/>
              </w:rPr>
              <w:t>Saturn</w:t>
            </w:r>
          </w:p>
        </w:tc>
        <w:tc>
          <w:tcPr>
            <w:tcW w:w="4463" w:type="dxa"/>
            <w:tcBorders>
              <w:top w:val="single" w:sz="4" w:space="0" w:color="000000"/>
              <w:left w:val="single" w:sz="4" w:space="0" w:color="000000"/>
              <w:bottom w:val="single" w:sz="4" w:space="0" w:color="000000"/>
              <w:right w:val="single" w:sz="4" w:space="0" w:color="000000"/>
            </w:tcBorders>
            <w:vAlign w:val="center"/>
          </w:tcPr>
          <w:p w14:paraId="19979433" w14:textId="77777777" w:rsidR="001742E9" w:rsidRDefault="001742E9" w:rsidP="001742E9">
            <w:pPr>
              <w:rPr>
                <w:sz w:val="20"/>
                <w:szCs w:val="20"/>
              </w:rPr>
            </w:pPr>
            <w:r>
              <w:rPr>
                <w:sz w:val="20"/>
                <w:szCs w:val="20"/>
              </w:rPr>
              <w:t>węgiel kamienny</w:t>
            </w:r>
          </w:p>
        </w:tc>
        <w:tc>
          <w:tcPr>
            <w:tcW w:w="2656" w:type="dxa"/>
            <w:tcBorders>
              <w:top w:val="single" w:sz="4" w:space="0" w:color="000000"/>
              <w:left w:val="single" w:sz="4" w:space="0" w:color="000000"/>
              <w:bottom w:val="single" w:sz="4" w:space="0" w:color="000000"/>
              <w:right w:val="single" w:sz="4" w:space="0" w:color="000000"/>
            </w:tcBorders>
            <w:vAlign w:val="center"/>
          </w:tcPr>
          <w:p w14:paraId="671D322E" w14:textId="77777777" w:rsidR="001742E9" w:rsidRDefault="001742E9" w:rsidP="001742E9">
            <w:pPr>
              <w:rPr>
                <w:sz w:val="20"/>
                <w:szCs w:val="20"/>
              </w:rPr>
            </w:pPr>
            <w:r>
              <w:rPr>
                <w:sz w:val="20"/>
                <w:szCs w:val="20"/>
              </w:rPr>
              <w:t>eksploatacja złoża zaniechana</w:t>
            </w:r>
          </w:p>
        </w:tc>
      </w:tr>
      <w:tr w:rsidR="001742E9" w14:paraId="0CEEC211"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485B64C" w14:textId="77777777" w:rsidR="001742E9" w:rsidRDefault="001742E9" w:rsidP="001742E9">
            <w:pPr>
              <w:rPr>
                <w:sz w:val="20"/>
                <w:szCs w:val="20"/>
                <w:lang w:bidi="pl-PL"/>
              </w:rPr>
            </w:pPr>
            <w:r>
              <w:rPr>
                <w:b/>
                <w:bCs/>
                <w:sz w:val="20"/>
                <w:szCs w:val="20"/>
                <w:lang w:bidi="pl-PL"/>
              </w:rPr>
              <w:t>17</w:t>
            </w:r>
          </w:p>
        </w:tc>
        <w:tc>
          <w:tcPr>
            <w:tcW w:w="2835" w:type="dxa"/>
            <w:tcBorders>
              <w:top w:val="single" w:sz="4" w:space="0" w:color="000000"/>
              <w:left w:val="single" w:sz="4" w:space="0" w:color="000000"/>
              <w:bottom w:val="single" w:sz="4" w:space="0" w:color="000000"/>
              <w:right w:val="single" w:sz="4" w:space="0" w:color="000000"/>
            </w:tcBorders>
            <w:vAlign w:val="center"/>
          </w:tcPr>
          <w:p w14:paraId="08AF4BA4" w14:textId="77777777" w:rsidR="001742E9" w:rsidRDefault="001742E9" w:rsidP="001742E9">
            <w:pPr>
              <w:rPr>
                <w:sz w:val="20"/>
                <w:szCs w:val="20"/>
              </w:rPr>
            </w:pPr>
            <w:r>
              <w:rPr>
                <w:b/>
                <w:bCs/>
                <w:sz w:val="20"/>
                <w:szCs w:val="20"/>
                <w:lang w:bidi="pl-PL"/>
              </w:rPr>
              <w:t>Siemianowice</w:t>
            </w:r>
          </w:p>
        </w:tc>
        <w:tc>
          <w:tcPr>
            <w:tcW w:w="4463" w:type="dxa"/>
            <w:tcBorders>
              <w:top w:val="single" w:sz="4" w:space="0" w:color="000000"/>
              <w:left w:val="single" w:sz="4" w:space="0" w:color="000000"/>
              <w:bottom w:val="single" w:sz="4" w:space="0" w:color="000000"/>
              <w:right w:val="single" w:sz="4" w:space="0" w:color="000000"/>
            </w:tcBorders>
            <w:vAlign w:val="center"/>
          </w:tcPr>
          <w:p w14:paraId="47F597BD" w14:textId="77777777" w:rsidR="001742E9" w:rsidRDefault="001742E9" w:rsidP="001742E9">
            <w:pPr>
              <w:rPr>
                <w:sz w:val="20"/>
                <w:szCs w:val="20"/>
              </w:rPr>
            </w:pPr>
            <w:r>
              <w:rPr>
                <w:sz w:val="20"/>
                <w:szCs w:val="20"/>
              </w:rPr>
              <w:t>węgiel kamienny</w:t>
            </w:r>
          </w:p>
        </w:tc>
        <w:tc>
          <w:tcPr>
            <w:tcW w:w="2656" w:type="dxa"/>
            <w:tcBorders>
              <w:top w:val="single" w:sz="4" w:space="0" w:color="000000"/>
              <w:left w:val="single" w:sz="4" w:space="0" w:color="000000"/>
              <w:bottom w:val="single" w:sz="4" w:space="0" w:color="000000"/>
              <w:right w:val="single" w:sz="4" w:space="0" w:color="000000"/>
            </w:tcBorders>
            <w:vAlign w:val="center"/>
          </w:tcPr>
          <w:p w14:paraId="33CAFA3D" w14:textId="77777777" w:rsidR="001742E9" w:rsidRDefault="001742E9" w:rsidP="001742E9">
            <w:pPr>
              <w:rPr>
                <w:sz w:val="20"/>
                <w:szCs w:val="20"/>
              </w:rPr>
            </w:pPr>
            <w:r>
              <w:rPr>
                <w:sz w:val="20"/>
                <w:szCs w:val="20"/>
              </w:rPr>
              <w:t>eksploatacja złoża zaniechana</w:t>
            </w:r>
          </w:p>
        </w:tc>
      </w:tr>
      <w:tr w:rsidR="001742E9" w14:paraId="7CE5E867"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E97B9BA" w14:textId="77777777" w:rsidR="001742E9" w:rsidRDefault="001742E9" w:rsidP="001742E9">
            <w:pPr>
              <w:rPr>
                <w:sz w:val="20"/>
                <w:szCs w:val="20"/>
                <w:lang w:bidi="pl-PL"/>
              </w:rPr>
            </w:pPr>
            <w:r>
              <w:rPr>
                <w:b/>
                <w:bCs/>
                <w:sz w:val="20"/>
                <w:szCs w:val="20"/>
                <w:lang w:bidi="pl-PL"/>
              </w:rPr>
              <w:t>18</w:t>
            </w:r>
          </w:p>
        </w:tc>
        <w:tc>
          <w:tcPr>
            <w:tcW w:w="2835" w:type="dxa"/>
            <w:tcBorders>
              <w:top w:val="single" w:sz="4" w:space="0" w:color="000000"/>
              <w:left w:val="single" w:sz="4" w:space="0" w:color="000000"/>
              <w:bottom w:val="single" w:sz="4" w:space="0" w:color="000000"/>
              <w:right w:val="single" w:sz="4" w:space="0" w:color="000000"/>
            </w:tcBorders>
            <w:vAlign w:val="center"/>
          </w:tcPr>
          <w:p w14:paraId="5DBCED36" w14:textId="77777777" w:rsidR="001742E9" w:rsidRDefault="001742E9" w:rsidP="001742E9">
            <w:pPr>
              <w:rPr>
                <w:sz w:val="20"/>
                <w:szCs w:val="20"/>
              </w:rPr>
            </w:pPr>
            <w:r>
              <w:rPr>
                <w:b/>
                <w:bCs/>
                <w:sz w:val="20"/>
                <w:szCs w:val="20"/>
                <w:lang w:bidi="pl-PL"/>
              </w:rPr>
              <w:t xml:space="preserve">Siemianowice-Szopienice </w:t>
            </w:r>
            <w:r>
              <w:rPr>
                <w:sz w:val="20"/>
                <w:szCs w:val="20"/>
              </w:rPr>
              <w:t>l</w:t>
            </w:r>
          </w:p>
        </w:tc>
        <w:tc>
          <w:tcPr>
            <w:tcW w:w="4463" w:type="dxa"/>
            <w:tcBorders>
              <w:top w:val="single" w:sz="4" w:space="0" w:color="000000"/>
              <w:left w:val="single" w:sz="4" w:space="0" w:color="000000"/>
              <w:bottom w:val="single" w:sz="4" w:space="0" w:color="000000"/>
              <w:right w:val="single" w:sz="4" w:space="0" w:color="000000"/>
            </w:tcBorders>
            <w:vAlign w:val="center"/>
          </w:tcPr>
          <w:p w14:paraId="33E505E3" w14:textId="77777777" w:rsidR="001742E9" w:rsidRDefault="001742E9" w:rsidP="001742E9">
            <w:pPr>
              <w:rPr>
                <w:sz w:val="20"/>
                <w:szCs w:val="20"/>
              </w:rPr>
            </w:pPr>
            <w:r>
              <w:rPr>
                <w:sz w:val="20"/>
                <w:szCs w:val="20"/>
              </w:rPr>
              <w:t>węgiel kamienny</w:t>
            </w:r>
          </w:p>
        </w:tc>
        <w:tc>
          <w:tcPr>
            <w:tcW w:w="2656" w:type="dxa"/>
            <w:tcBorders>
              <w:top w:val="single" w:sz="4" w:space="0" w:color="000000"/>
              <w:left w:val="single" w:sz="4" w:space="0" w:color="000000"/>
              <w:bottom w:val="single" w:sz="4" w:space="0" w:color="000000"/>
              <w:right w:val="single" w:sz="4" w:space="0" w:color="000000"/>
            </w:tcBorders>
            <w:vAlign w:val="center"/>
          </w:tcPr>
          <w:p w14:paraId="741FA410" w14:textId="77777777" w:rsidR="001742E9" w:rsidRDefault="001742E9" w:rsidP="001742E9">
            <w:pPr>
              <w:rPr>
                <w:sz w:val="20"/>
                <w:szCs w:val="20"/>
              </w:rPr>
            </w:pPr>
            <w:r>
              <w:rPr>
                <w:sz w:val="20"/>
                <w:szCs w:val="20"/>
              </w:rPr>
              <w:t>eksploatacja złoża zaniechana</w:t>
            </w:r>
          </w:p>
        </w:tc>
      </w:tr>
      <w:tr w:rsidR="001742E9" w14:paraId="62043FE5"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B11BB85" w14:textId="77777777" w:rsidR="001742E9" w:rsidRDefault="001742E9" w:rsidP="001742E9">
            <w:pPr>
              <w:rPr>
                <w:sz w:val="20"/>
                <w:szCs w:val="20"/>
                <w:lang w:bidi="pl-PL"/>
              </w:rPr>
            </w:pPr>
            <w:r>
              <w:rPr>
                <w:b/>
                <w:bCs/>
                <w:sz w:val="20"/>
                <w:szCs w:val="20"/>
                <w:lang w:bidi="pl-PL"/>
              </w:rPr>
              <w:t>19</w:t>
            </w:r>
          </w:p>
        </w:tc>
        <w:tc>
          <w:tcPr>
            <w:tcW w:w="2835" w:type="dxa"/>
            <w:tcBorders>
              <w:top w:val="single" w:sz="4" w:space="0" w:color="000000"/>
              <w:left w:val="single" w:sz="4" w:space="0" w:color="000000"/>
              <w:bottom w:val="single" w:sz="4" w:space="0" w:color="000000"/>
              <w:right w:val="single" w:sz="4" w:space="0" w:color="000000"/>
            </w:tcBorders>
            <w:vAlign w:val="center"/>
          </w:tcPr>
          <w:p w14:paraId="125399C9" w14:textId="77777777" w:rsidR="001742E9" w:rsidRDefault="001742E9" w:rsidP="001742E9">
            <w:pPr>
              <w:rPr>
                <w:sz w:val="20"/>
                <w:szCs w:val="20"/>
              </w:rPr>
            </w:pPr>
            <w:r>
              <w:rPr>
                <w:b/>
                <w:bCs/>
                <w:sz w:val="20"/>
                <w:szCs w:val="20"/>
                <w:lang w:bidi="pl-PL"/>
              </w:rPr>
              <w:t>Staszic</w:t>
            </w:r>
          </w:p>
        </w:tc>
        <w:tc>
          <w:tcPr>
            <w:tcW w:w="4463" w:type="dxa"/>
            <w:tcBorders>
              <w:top w:val="single" w:sz="4" w:space="0" w:color="000000"/>
              <w:left w:val="single" w:sz="4" w:space="0" w:color="000000"/>
              <w:bottom w:val="single" w:sz="4" w:space="0" w:color="000000"/>
              <w:right w:val="single" w:sz="4" w:space="0" w:color="000000"/>
            </w:tcBorders>
            <w:vAlign w:val="center"/>
          </w:tcPr>
          <w:p w14:paraId="2C3F7DE6" w14:textId="77777777" w:rsidR="001742E9" w:rsidRDefault="001742E9" w:rsidP="001742E9">
            <w:pPr>
              <w:rPr>
                <w:sz w:val="20"/>
                <w:szCs w:val="20"/>
              </w:rPr>
            </w:pPr>
            <w:r>
              <w:rPr>
                <w:sz w:val="20"/>
                <w:szCs w:val="20"/>
              </w:rPr>
              <w:t>węgiel kamienny, metan pokładów węgla jako kopalina towarzysząca</w:t>
            </w:r>
          </w:p>
        </w:tc>
        <w:tc>
          <w:tcPr>
            <w:tcW w:w="2656" w:type="dxa"/>
            <w:tcBorders>
              <w:top w:val="single" w:sz="4" w:space="0" w:color="000000"/>
              <w:left w:val="single" w:sz="4" w:space="0" w:color="000000"/>
              <w:bottom w:val="single" w:sz="4" w:space="0" w:color="000000"/>
              <w:right w:val="single" w:sz="4" w:space="0" w:color="000000"/>
            </w:tcBorders>
            <w:vAlign w:val="center"/>
          </w:tcPr>
          <w:p w14:paraId="1ACDBE25" w14:textId="77777777" w:rsidR="001742E9" w:rsidRDefault="001742E9" w:rsidP="001742E9">
            <w:pPr>
              <w:rPr>
                <w:sz w:val="20"/>
                <w:szCs w:val="20"/>
              </w:rPr>
            </w:pPr>
            <w:r>
              <w:rPr>
                <w:sz w:val="20"/>
                <w:szCs w:val="20"/>
              </w:rPr>
              <w:t>złoże zagospodarowane</w:t>
            </w:r>
          </w:p>
        </w:tc>
      </w:tr>
      <w:tr w:rsidR="001742E9" w14:paraId="4DE2D3D5"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81425B5" w14:textId="77777777" w:rsidR="001742E9" w:rsidRDefault="001742E9" w:rsidP="001742E9">
            <w:pPr>
              <w:rPr>
                <w:sz w:val="20"/>
                <w:szCs w:val="20"/>
                <w:lang w:bidi="pl-PL"/>
              </w:rPr>
            </w:pPr>
            <w:r>
              <w:rPr>
                <w:b/>
                <w:bCs/>
                <w:sz w:val="20"/>
                <w:szCs w:val="20"/>
                <w:lang w:bidi="pl-PL"/>
              </w:rPr>
              <w:t>20</w:t>
            </w:r>
          </w:p>
        </w:tc>
        <w:tc>
          <w:tcPr>
            <w:tcW w:w="2835" w:type="dxa"/>
            <w:tcBorders>
              <w:top w:val="single" w:sz="4" w:space="0" w:color="000000"/>
              <w:left w:val="single" w:sz="4" w:space="0" w:color="000000"/>
              <w:bottom w:val="single" w:sz="4" w:space="0" w:color="000000"/>
              <w:right w:val="single" w:sz="4" w:space="0" w:color="000000"/>
            </w:tcBorders>
            <w:vAlign w:val="center"/>
          </w:tcPr>
          <w:p w14:paraId="17F771B7" w14:textId="77777777" w:rsidR="001742E9" w:rsidRDefault="001742E9" w:rsidP="001742E9">
            <w:pPr>
              <w:rPr>
                <w:sz w:val="20"/>
                <w:szCs w:val="20"/>
              </w:rPr>
            </w:pPr>
            <w:r>
              <w:rPr>
                <w:b/>
                <w:bCs/>
                <w:sz w:val="20"/>
                <w:szCs w:val="20"/>
                <w:lang w:bidi="pl-PL"/>
              </w:rPr>
              <w:t>Śląsk</w:t>
            </w:r>
          </w:p>
        </w:tc>
        <w:tc>
          <w:tcPr>
            <w:tcW w:w="4463" w:type="dxa"/>
            <w:tcBorders>
              <w:top w:val="single" w:sz="4" w:space="0" w:color="000000"/>
              <w:left w:val="single" w:sz="4" w:space="0" w:color="000000"/>
              <w:bottom w:val="single" w:sz="4" w:space="0" w:color="000000"/>
              <w:right w:val="single" w:sz="4" w:space="0" w:color="000000"/>
            </w:tcBorders>
            <w:vAlign w:val="center"/>
          </w:tcPr>
          <w:p w14:paraId="0AD22E9C" w14:textId="77777777" w:rsidR="001742E9" w:rsidRDefault="001742E9" w:rsidP="001742E9">
            <w:pPr>
              <w:rPr>
                <w:sz w:val="20"/>
                <w:szCs w:val="20"/>
              </w:rPr>
            </w:pPr>
            <w:r>
              <w:rPr>
                <w:sz w:val="20"/>
                <w:szCs w:val="20"/>
              </w:rPr>
              <w:t>węgiel kamienny</w:t>
            </w:r>
          </w:p>
        </w:tc>
        <w:tc>
          <w:tcPr>
            <w:tcW w:w="2656" w:type="dxa"/>
            <w:tcBorders>
              <w:top w:val="single" w:sz="4" w:space="0" w:color="000000"/>
              <w:left w:val="single" w:sz="4" w:space="0" w:color="000000"/>
              <w:bottom w:val="single" w:sz="4" w:space="0" w:color="000000"/>
              <w:right w:val="single" w:sz="4" w:space="0" w:color="000000"/>
            </w:tcBorders>
            <w:vAlign w:val="center"/>
          </w:tcPr>
          <w:p w14:paraId="3C52C1D5" w14:textId="77777777" w:rsidR="001742E9" w:rsidRDefault="001742E9" w:rsidP="001742E9">
            <w:pPr>
              <w:rPr>
                <w:sz w:val="20"/>
                <w:szCs w:val="20"/>
              </w:rPr>
            </w:pPr>
            <w:r>
              <w:rPr>
                <w:sz w:val="20"/>
                <w:szCs w:val="20"/>
              </w:rPr>
              <w:t>eksploatacja złoża zaniechana</w:t>
            </w:r>
          </w:p>
        </w:tc>
      </w:tr>
      <w:tr w:rsidR="001742E9" w14:paraId="43E654D0"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1E568D9" w14:textId="77777777" w:rsidR="001742E9" w:rsidRDefault="001742E9" w:rsidP="001742E9">
            <w:pPr>
              <w:rPr>
                <w:sz w:val="20"/>
                <w:szCs w:val="20"/>
                <w:lang w:bidi="pl-PL"/>
              </w:rPr>
            </w:pPr>
            <w:r>
              <w:rPr>
                <w:b/>
                <w:bCs/>
                <w:sz w:val="20"/>
                <w:szCs w:val="20"/>
                <w:lang w:bidi="pl-PL"/>
              </w:rPr>
              <w:t>21</w:t>
            </w:r>
          </w:p>
        </w:tc>
        <w:tc>
          <w:tcPr>
            <w:tcW w:w="2835" w:type="dxa"/>
            <w:tcBorders>
              <w:top w:val="single" w:sz="4" w:space="0" w:color="000000"/>
              <w:left w:val="single" w:sz="4" w:space="0" w:color="000000"/>
              <w:bottom w:val="single" w:sz="4" w:space="0" w:color="000000"/>
              <w:right w:val="single" w:sz="4" w:space="0" w:color="000000"/>
            </w:tcBorders>
            <w:vAlign w:val="center"/>
          </w:tcPr>
          <w:p w14:paraId="28F417D6" w14:textId="77777777" w:rsidR="001742E9" w:rsidRDefault="001742E9" w:rsidP="001742E9">
            <w:pPr>
              <w:rPr>
                <w:sz w:val="20"/>
                <w:szCs w:val="20"/>
              </w:rPr>
            </w:pPr>
            <w:r>
              <w:rPr>
                <w:b/>
                <w:bCs/>
                <w:sz w:val="20"/>
                <w:szCs w:val="20"/>
                <w:lang w:bidi="pl-PL"/>
              </w:rPr>
              <w:t xml:space="preserve">Śląsk-Pole </w:t>
            </w:r>
            <w:proofErr w:type="spellStart"/>
            <w:r>
              <w:rPr>
                <w:b/>
                <w:bCs/>
                <w:sz w:val="20"/>
                <w:szCs w:val="20"/>
                <w:lang w:bidi="pl-PL"/>
              </w:rPr>
              <w:t>Panewnickie</w:t>
            </w:r>
            <w:proofErr w:type="spellEnd"/>
          </w:p>
        </w:tc>
        <w:tc>
          <w:tcPr>
            <w:tcW w:w="4463" w:type="dxa"/>
            <w:tcBorders>
              <w:top w:val="single" w:sz="4" w:space="0" w:color="000000"/>
              <w:left w:val="single" w:sz="4" w:space="0" w:color="000000"/>
              <w:bottom w:val="single" w:sz="4" w:space="0" w:color="000000"/>
              <w:right w:val="single" w:sz="4" w:space="0" w:color="000000"/>
            </w:tcBorders>
            <w:vAlign w:val="center"/>
          </w:tcPr>
          <w:p w14:paraId="37433FC3" w14:textId="77777777" w:rsidR="001742E9" w:rsidRDefault="001742E9" w:rsidP="001742E9">
            <w:pPr>
              <w:rPr>
                <w:sz w:val="20"/>
                <w:szCs w:val="20"/>
              </w:rPr>
            </w:pPr>
            <w:r>
              <w:rPr>
                <w:sz w:val="20"/>
                <w:szCs w:val="20"/>
              </w:rPr>
              <w:t>węgiel kamienny, metan pokładów węgla jako kopalina towarzysząca</w:t>
            </w:r>
          </w:p>
        </w:tc>
        <w:tc>
          <w:tcPr>
            <w:tcW w:w="2656" w:type="dxa"/>
            <w:tcBorders>
              <w:top w:val="single" w:sz="4" w:space="0" w:color="000000"/>
              <w:left w:val="single" w:sz="4" w:space="0" w:color="000000"/>
              <w:bottom w:val="single" w:sz="4" w:space="0" w:color="000000"/>
              <w:right w:val="single" w:sz="4" w:space="0" w:color="000000"/>
            </w:tcBorders>
            <w:vAlign w:val="center"/>
          </w:tcPr>
          <w:p w14:paraId="29F1FF92" w14:textId="77777777" w:rsidR="001742E9" w:rsidRDefault="001742E9" w:rsidP="001742E9">
            <w:pPr>
              <w:rPr>
                <w:sz w:val="20"/>
                <w:szCs w:val="20"/>
              </w:rPr>
            </w:pPr>
            <w:r>
              <w:rPr>
                <w:sz w:val="20"/>
                <w:szCs w:val="20"/>
              </w:rPr>
              <w:t>eksploatacja złoża zaniechana</w:t>
            </w:r>
          </w:p>
        </w:tc>
      </w:tr>
      <w:tr w:rsidR="001742E9" w14:paraId="1E2A7AA1"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650820E" w14:textId="77777777" w:rsidR="001742E9" w:rsidRDefault="001742E9" w:rsidP="001742E9">
            <w:pPr>
              <w:rPr>
                <w:sz w:val="20"/>
                <w:szCs w:val="20"/>
                <w:lang w:bidi="pl-PL"/>
              </w:rPr>
            </w:pPr>
            <w:r>
              <w:rPr>
                <w:b/>
                <w:bCs/>
                <w:sz w:val="20"/>
                <w:szCs w:val="20"/>
                <w:lang w:bidi="pl-PL"/>
              </w:rPr>
              <w:t>22</w:t>
            </w:r>
          </w:p>
        </w:tc>
        <w:tc>
          <w:tcPr>
            <w:tcW w:w="2835" w:type="dxa"/>
            <w:tcBorders>
              <w:top w:val="single" w:sz="4" w:space="0" w:color="000000"/>
              <w:left w:val="single" w:sz="4" w:space="0" w:color="000000"/>
              <w:bottom w:val="single" w:sz="4" w:space="0" w:color="000000"/>
              <w:right w:val="single" w:sz="4" w:space="0" w:color="000000"/>
            </w:tcBorders>
            <w:vAlign w:val="center"/>
          </w:tcPr>
          <w:p w14:paraId="099A52C4" w14:textId="77777777" w:rsidR="001742E9" w:rsidRDefault="001742E9" w:rsidP="001742E9">
            <w:pPr>
              <w:rPr>
                <w:sz w:val="20"/>
                <w:szCs w:val="20"/>
              </w:rPr>
            </w:pPr>
            <w:r>
              <w:rPr>
                <w:b/>
                <w:bCs/>
                <w:sz w:val="20"/>
                <w:szCs w:val="20"/>
                <w:lang w:bidi="pl-PL"/>
              </w:rPr>
              <w:t>Wesoła</w:t>
            </w:r>
          </w:p>
        </w:tc>
        <w:tc>
          <w:tcPr>
            <w:tcW w:w="4463" w:type="dxa"/>
            <w:tcBorders>
              <w:top w:val="single" w:sz="4" w:space="0" w:color="000000"/>
              <w:left w:val="single" w:sz="4" w:space="0" w:color="000000"/>
              <w:bottom w:val="single" w:sz="4" w:space="0" w:color="000000"/>
              <w:right w:val="single" w:sz="4" w:space="0" w:color="000000"/>
            </w:tcBorders>
            <w:vAlign w:val="center"/>
          </w:tcPr>
          <w:p w14:paraId="0065F077" w14:textId="77777777" w:rsidR="001742E9" w:rsidRDefault="001742E9" w:rsidP="001742E9">
            <w:pPr>
              <w:rPr>
                <w:sz w:val="20"/>
                <w:szCs w:val="20"/>
              </w:rPr>
            </w:pPr>
            <w:r>
              <w:rPr>
                <w:sz w:val="20"/>
                <w:szCs w:val="20"/>
              </w:rPr>
              <w:t>węgiel kamienny, metan pokładów węgla jako kopalina towarzysząca</w:t>
            </w:r>
          </w:p>
        </w:tc>
        <w:tc>
          <w:tcPr>
            <w:tcW w:w="2656" w:type="dxa"/>
            <w:tcBorders>
              <w:top w:val="single" w:sz="4" w:space="0" w:color="000000"/>
              <w:left w:val="single" w:sz="4" w:space="0" w:color="000000"/>
              <w:bottom w:val="single" w:sz="4" w:space="0" w:color="000000"/>
              <w:right w:val="single" w:sz="4" w:space="0" w:color="000000"/>
            </w:tcBorders>
            <w:vAlign w:val="center"/>
          </w:tcPr>
          <w:p w14:paraId="61C6AEBD" w14:textId="77777777" w:rsidR="001742E9" w:rsidRDefault="001742E9" w:rsidP="001742E9">
            <w:pPr>
              <w:rPr>
                <w:sz w:val="20"/>
                <w:szCs w:val="20"/>
              </w:rPr>
            </w:pPr>
            <w:r>
              <w:rPr>
                <w:sz w:val="20"/>
                <w:szCs w:val="20"/>
              </w:rPr>
              <w:t>złoże zagospodarowane</w:t>
            </w:r>
          </w:p>
        </w:tc>
      </w:tr>
      <w:tr w:rsidR="001742E9" w14:paraId="6730D439"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EAF3EEA" w14:textId="77777777" w:rsidR="001742E9" w:rsidRDefault="001742E9" w:rsidP="001742E9">
            <w:pPr>
              <w:rPr>
                <w:sz w:val="20"/>
                <w:szCs w:val="20"/>
                <w:lang w:bidi="pl-PL"/>
              </w:rPr>
            </w:pPr>
            <w:r>
              <w:rPr>
                <w:b/>
                <w:bCs/>
                <w:sz w:val="20"/>
                <w:szCs w:val="20"/>
                <w:lang w:bidi="pl-PL"/>
              </w:rPr>
              <w:t>23</w:t>
            </w:r>
          </w:p>
        </w:tc>
        <w:tc>
          <w:tcPr>
            <w:tcW w:w="2835" w:type="dxa"/>
            <w:tcBorders>
              <w:top w:val="single" w:sz="4" w:space="0" w:color="000000"/>
              <w:left w:val="single" w:sz="4" w:space="0" w:color="000000"/>
              <w:bottom w:val="single" w:sz="4" w:space="0" w:color="000000"/>
              <w:right w:val="single" w:sz="4" w:space="0" w:color="000000"/>
            </w:tcBorders>
            <w:vAlign w:val="center"/>
          </w:tcPr>
          <w:p w14:paraId="040D7B57" w14:textId="77777777" w:rsidR="001742E9" w:rsidRDefault="001742E9" w:rsidP="001742E9">
            <w:pPr>
              <w:rPr>
                <w:sz w:val="20"/>
                <w:szCs w:val="20"/>
              </w:rPr>
            </w:pPr>
            <w:r>
              <w:rPr>
                <w:b/>
                <w:bCs/>
                <w:sz w:val="20"/>
                <w:szCs w:val="20"/>
                <w:lang w:bidi="pl-PL"/>
              </w:rPr>
              <w:t>Wieczorek</w:t>
            </w:r>
          </w:p>
        </w:tc>
        <w:tc>
          <w:tcPr>
            <w:tcW w:w="4463" w:type="dxa"/>
            <w:tcBorders>
              <w:top w:val="single" w:sz="4" w:space="0" w:color="000000"/>
              <w:left w:val="single" w:sz="4" w:space="0" w:color="000000"/>
              <w:bottom w:val="single" w:sz="4" w:space="0" w:color="000000"/>
              <w:right w:val="single" w:sz="4" w:space="0" w:color="000000"/>
            </w:tcBorders>
            <w:vAlign w:val="center"/>
          </w:tcPr>
          <w:p w14:paraId="14417467" w14:textId="77777777" w:rsidR="001742E9" w:rsidRDefault="001742E9" w:rsidP="001742E9">
            <w:pPr>
              <w:rPr>
                <w:sz w:val="20"/>
                <w:szCs w:val="20"/>
              </w:rPr>
            </w:pPr>
            <w:r>
              <w:rPr>
                <w:sz w:val="20"/>
                <w:szCs w:val="20"/>
              </w:rPr>
              <w:t>węgiel kamienny, metan pokładów węgla jako kopalina towarzysząca</w:t>
            </w:r>
          </w:p>
        </w:tc>
        <w:tc>
          <w:tcPr>
            <w:tcW w:w="2656" w:type="dxa"/>
            <w:tcBorders>
              <w:top w:val="single" w:sz="4" w:space="0" w:color="000000"/>
              <w:left w:val="single" w:sz="4" w:space="0" w:color="000000"/>
              <w:bottom w:val="single" w:sz="4" w:space="0" w:color="000000"/>
              <w:right w:val="single" w:sz="4" w:space="0" w:color="000000"/>
            </w:tcBorders>
            <w:vAlign w:val="center"/>
          </w:tcPr>
          <w:p w14:paraId="2E1B44F2" w14:textId="77777777" w:rsidR="001742E9" w:rsidRDefault="001742E9" w:rsidP="001742E9">
            <w:pPr>
              <w:rPr>
                <w:sz w:val="20"/>
                <w:szCs w:val="20"/>
              </w:rPr>
            </w:pPr>
            <w:r>
              <w:rPr>
                <w:sz w:val="20"/>
                <w:szCs w:val="20"/>
              </w:rPr>
              <w:t>złoże eksploatowane okresowo</w:t>
            </w:r>
          </w:p>
        </w:tc>
      </w:tr>
      <w:tr w:rsidR="001742E9" w14:paraId="26F48098"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74A8684" w14:textId="77777777" w:rsidR="001742E9" w:rsidRDefault="001742E9" w:rsidP="001742E9">
            <w:pPr>
              <w:rPr>
                <w:sz w:val="20"/>
                <w:szCs w:val="20"/>
                <w:lang w:bidi="pl-PL"/>
              </w:rPr>
            </w:pPr>
            <w:r>
              <w:rPr>
                <w:b/>
                <w:bCs/>
                <w:sz w:val="20"/>
                <w:szCs w:val="20"/>
                <w:lang w:bidi="pl-PL"/>
              </w:rPr>
              <w:t>24</w:t>
            </w:r>
          </w:p>
        </w:tc>
        <w:tc>
          <w:tcPr>
            <w:tcW w:w="2835" w:type="dxa"/>
            <w:tcBorders>
              <w:top w:val="single" w:sz="4" w:space="0" w:color="000000"/>
              <w:left w:val="single" w:sz="4" w:space="0" w:color="000000"/>
              <w:bottom w:val="single" w:sz="4" w:space="0" w:color="000000"/>
              <w:right w:val="single" w:sz="4" w:space="0" w:color="000000"/>
            </w:tcBorders>
            <w:vAlign w:val="center"/>
          </w:tcPr>
          <w:p w14:paraId="611760CD" w14:textId="77777777" w:rsidR="001742E9" w:rsidRDefault="001742E9" w:rsidP="001742E9">
            <w:pPr>
              <w:rPr>
                <w:sz w:val="20"/>
                <w:szCs w:val="20"/>
              </w:rPr>
            </w:pPr>
            <w:r>
              <w:rPr>
                <w:b/>
                <w:bCs/>
                <w:sz w:val="20"/>
                <w:szCs w:val="20"/>
                <w:lang w:bidi="pl-PL"/>
              </w:rPr>
              <w:t>Wujek-część południowa</w:t>
            </w:r>
          </w:p>
        </w:tc>
        <w:tc>
          <w:tcPr>
            <w:tcW w:w="4463" w:type="dxa"/>
            <w:tcBorders>
              <w:top w:val="single" w:sz="4" w:space="0" w:color="000000"/>
              <w:left w:val="single" w:sz="4" w:space="0" w:color="000000"/>
              <w:bottom w:val="single" w:sz="4" w:space="0" w:color="000000"/>
              <w:right w:val="single" w:sz="4" w:space="0" w:color="000000"/>
            </w:tcBorders>
            <w:vAlign w:val="center"/>
          </w:tcPr>
          <w:p w14:paraId="58E9730F" w14:textId="77777777" w:rsidR="001742E9" w:rsidRDefault="001742E9" w:rsidP="001742E9">
            <w:pPr>
              <w:rPr>
                <w:sz w:val="20"/>
                <w:szCs w:val="20"/>
              </w:rPr>
            </w:pPr>
            <w:r>
              <w:rPr>
                <w:sz w:val="20"/>
                <w:szCs w:val="20"/>
              </w:rPr>
              <w:t>węgiel kamienny</w:t>
            </w:r>
          </w:p>
        </w:tc>
        <w:tc>
          <w:tcPr>
            <w:tcW w:w="2656" w:type="dxa"/>
            <w:tcBorders>
              <w:top w:val="single" w:sz="4" w:space="0" w:color="000000"/>
              <w:left w:val="single" w:sz="4" w:space="0" w:color="000000"/>
              <w:bottom w:val="single" w:sz="4" w:space="0" w:color="000000"/>
              <w:right w:val="single" w:sz="4" w:space="0" w:color="000000"/>
            </w:tcBorders>
            <w:vAlign w:val="center"/>
          </w:tcPr>
          <w:p w14:paraId="0EEFF772" w14:textId="77777777" w:rsidR="001742E9" w:rsidRDefault="001742E9" w:rsidP="001742E9">
            <w:pPr>
              <w:rPr>
                <w:sz w:val="20"/>
                <w:szCs w:val="20"/>
              </w:rPr>
            </w:pPr>
            <w:r>
              <w:rPr>
                <w:sz w:val="20"/>
                <w:szCs w:val="20"/>
              </w:rPr>
              <w:t>złoże rozpoznane szczegółowo</w:t>
            </w:r>
          </w:p>
        </w:tc>
      </w:tr>
      <w:tr w:rsidR="001742E9" w14:paraId="15F9FF47"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CF61932" w14:textId="77777777" w:rsidR="001742E9" w:rsidRDefault="001742E9" w:rsidP="001742E9">
            <w:pPr>
              <w:rPr>
                <w:sz w:val="20"/>
                <w:szCs w:val="20"/>
                <w:lang w:bidi="pl-PL"/>
              </w:rPr>
            </w:pPr>
            <w:r>
              <w:rPr>
                <w:b/>
                <w:bCs/>
                <w:sz w:val="20"/>
                <w:szCs w:val="20"/>
                <w:lang w:bidi="pl-PL"/>
              </w:rPr>
              <w:lastRenderedPageBreak/>
              <w:t>25</w:t>
            </w:r>
          </w:p>
        </w:tc>
        <w:tc>
          <w:tcPr>
            <w:tcW w:w="2835" w:type="dxa"/>
            <w:tcBorders>
              <w:top w:val="single" w:sz="4" w:space="0" w:color="000000"/>
              <w:left w:val="single" w:sz="4" w:space="0" w:color="000000"/>
              <w:bottom w:val="single" w:sz="4" w:space="0" w:color="000000"/>
              <w:right w:val="single" w:sz="4" w:space="0" w:color="000000"/>
            </w:tcBorders>
            <w:vAlign w:val="center"/>
          </w:tcPr>
          <w:p w14:paraId="58313BB3" w14:textId="77777777" w:rsidR="001742E9" w:rsidRDefault="001742E9" w:rsidP="001742E9">
            <w:pPr>
              <w:rPr>
                <w:sz w:val="20"/>
                <w:szCs w:val="20"/>
              </w:rPr>
            </w:pPr>
            <w:r>
              <w:rPr>
                <w:b/>
                <w:bCs/>
                <w:sz w:val="20"/>
                <w:szCs w:val="20"/>
                <w:lang w:bidi="pl-PL"/>
              </w:rPr>
              <w:t>Wujek</w:t>
            </w:r>
          </w:p>
        </w:tc>
        <w:tc>
          <w:tcPr>
            <w:tcW w:w="4463" w:type="dxa"/>
            <w:tcBorders>
              <w:top w:val="single" w:sz="4" w:space="0" w:color="000000"/>
              <w:left w:val="single" w:sz="4" w:space="0" w:color="000000"/>
              <w:bottom w:val="single" w:sz="4" w:space="0" w:color="000000"/>
              <w:right w:val="single" w:sz="4" w:space="0" w:color="000000"/>
            </w:tcBorders>
            <w:vAlign w:val="center"/>
          </w:tcPr>
          <w:p w14:paraId="73CC2621" w14:textId="77777777" w:rsidR="001742E9" w:rsidRDefault="001742E9" w:rsidP="001742E9">
            <w:pPr>
              <w:rPr>
                <w:sz w:val="20"/>
                <w:szCs w:val="20"/>
              </w:rPr>
            </w:pPr>
            <w:r>
              <w:rPr>
                <w:sz w:val="20"/>
                <w:szCs w:val="20"/>
              </w:rPr>
              <w:t>węgiel kamienny</w:t>
            </w:r>
          </w:p>
        </w:tc>
        <w:tc>
          <w:tcPr>
            <w:tcW w:w="2656" w:type="dxa"/>
            <w:tcBorders>
              <w:top w:val="single" w:sz="4" w:space="0" w:color="000000"/>
              <w:left w:val="single" w:sz="4" w:space="0" w:color="000000"/>
              <w:bottom w:val="single" w:sz="4" w:space="0" w:color="000000"/>
              <w:right w:val="single" w:sz="4" w:space="0" w:color="000000"/>
            </w:tcBorders>
            <w:vAlign w:val="center"/>
          </w:tcPr>
          <w:p w14:paraId="79DFB399" w14:textId="77777777" w:rsidR="001742E9" w:rsidRDefault="001742E9" w:rsidP="001742E9">
            <w:pPr>
              <w:rPr>
                <w:sz w:val="20"/>
                <w:szCs w:val="20"/>
              </w:rPr>
            </w:pPr>
            <w:r>
              <w:rPr>
                <w:sz w:val="20"/>
                <w:szCs w:val="20"/>
              </w:rPr>
              <w:t>eksploatacja złoża zaniechana</w:t>
            </w:r>
          </w:p>
        </w:tc>
      </w:tr>
      <w:tr w:rsidR="001742E9" w14:paraId="4DB57D4D"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2C302A9" w14:textId="77777777" w:rsidR="001742E9" w:rsidRDefault="001742E9" w:rsidP="001742E9">
            <w:pPr>
              <w:rPr>
                <w:sz w:val="20"/>
                <w:szCs w:val="20"/>
                <w:lang w:bidi="pl-PL"/>
              </w:rPr>
            </w:pPr>
            <w:r>
              <w:rPr>
                <w:b/>
                <w:bCs/>
                <w:sz w:val="20"/>
                <w:szCs w:val="20"/>
                <w:lang w:bidi="pl-PL"/>
              </w:rPr>
              <w:t>26</w:t>
            </w:r>
          </w:p>
        </w:tc>
        <w:tc>
          <w:tcPr>
            <w:tcW w:w="2835" w:type="dxa"/>
            <w:tcBorders>
              <w:top w:val="single" w:sz="4" w:space="0" w:color="000000"/>
              <w:left w:val="single" w:sz="4" w:space="0" w:color="000000"/>
              <w:bottom w:val="single" w:sz="4" w:space="0" w:color="000000"/>
              <w:right w:val="single" w:sz="4" w:space="0" w:color="000000"/>
            </w:tcBorders>
            <w:vAlign w:val="center"/>
          </w:tcPr>
          <w:p w14:paraId="7E49EC40" w14:textId="77777777" w:rsidR="001742E9" w:rsidRDefault="001742E9" w:rsidP="001742E9">
            <w:pPr>
              <w:rPr>
                <w:sz w:val="20"/>
                <w:szCs w:val="20"/>
              </w:rPr>
            </w:pPr>
            <w:r>
              <w:rPr>
                <w:b/>
                <w:bCs/>
                <w:sz w:val="20"/>
                <w:szCs w:val="20"/>
                <w:lang w:bidi="pl-PL"/>
              </w:rPr>
              <w:t>Wujek-część Stara Ligota</w:t>
            </w:r>
          </w:p>
        </w:tc>
        <w:tc>
          <w:tcPr>
            <w:tcW w:w="4463" w:type="dxa"/>
            <w:tcBorders>
              <w:top w:val="single" w:sz="4" w:space="0" w:color="000000"/>
              <w:left w:val="single" w:sz="4" w:space="0" w:color="000000"/>
              <w:bottom w:val="single" w:sz="4" w:space="0" w:color="000000"/>
              <w:right w:val="single" w:sz="4" w:space="0" w:color="000000"/>
            </w:tcBorders>
            <w:vAlign w:val="center"/>
          </w:tcPr>
          <w:p w14:paraId="74F951CD" w14:textId="77777777" w:rsidR="001742E9" w:rsidRDefault="001742E9" w:rsidP="001742E9">
            <w:pPr>
              <w:rPr>
                <w:sz w:val="20"/>
                <w:szCs w:val="20"/>
              </w:rPr>
            </w:pPr>
            <w:r>
              <w:rPr>
                <w:sz w:val="20"/>
                <w:szCs w:val="20"/>
              </w:rPr>
              <w:t>węgiel kamienny</w:t>
            </w:r>
          </w:p>
        </w:tc>
        <w:tc>
          <w:tcPr>
            <w:tcW w:w="2656" w:type="dxa"/>
            <w:tcBorders>
              <w:top w:val="single" w:sz="4" w:space="0" w:color="000000"/>
              <w:left w:val="single" w:sz="4" w:space="0" w:color="000000"/>
              <w:bottom w:val="single" w:sz="4" w:space="0" w:color="000000"/>
              <w:right w:val="single" w:sz="4" w:space="0" w:color="000000"/>
            </w:tcBorders>
            <w:vAlign w:val="center"/>
          </w:tcPr>
          <w:p w14:paraId="1BC41DBC" w14:textId="77777777" w:rsidR="001742E9" w:rsidRDefault="001742E9" w:rsidP="001742E9">
            <w:pPr>
              <w:rPr>
                <w:sz w:val="20"/>
                <w:szCs w:val="20"/>
              </w:rPr>
            </w:pPr>
            <w:r>
              <w:rPr>
                <w:sz w:val="20"/>
                <w:szCs w:val="20"/>
              </w:rPr>
              <w:t>eksploatacja złoża zaniechana</w:t>
            </w:r>
          </w:p>
        </w:tc>
      </w:tr>
      <w:tr w:rsidR="001742E9" w14:paraId="0146F8AE" w14:textId="77777777" w:rsidTr="001742E9">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694E22B" w14:textId="77777777" w:rsidR="001742E9" w:rsidRDefault="001742E9" w:rsidP="001742E9">
            <w:pPr>
              <w:rPr>
                <w:sz w:val="20"/>
                <w:szCs w:val="20"/>
                <w:lang w:bidi="pl-PL"/>
              </w:rPr>
            </w:pPr>
            <w:r>
              <w:rPr>
                <w:b/>
                <w:bCs/>
                <w:sz w:val="20"/>
                <w:szCs w:val="20"/>
                <w:lang w:bidi="pl-PL"/>
              </w:rPr>
              <w:t>27</w:t>
            </w:r>
          </w:p>
        </w:tc>
        <w:tc>
          <w:tcPr>
            <w:tcW w:w="2835" w:type="dxa"/>
            <w:tcBorders>
              <w:top w:val="single" w:sz="4" w:space="0" w:color="000000"/>
              <w:left w:val="single" w:sz="4" w:space="0" w:color="000000"/>
              <w:bottom w:val="single" w:sz="4" w:space="0" w:color="000000"/>
              <w:right w:val="single" w:sz="4" w:space="0" w:color="000000"/>
            </w:tcBorders>
            <w:vAlign w:val="center"/>
          </w:tcPr>
          <w:p w14:paraId="58B55460" w14:textId="77777777" w:rsidR="001742E9" w:rsidRDefault="001742E9" w:rsidP="001742E9">
            <w:pPr>
              <w:rPr>
                <w:sz w:val="20"/>
                <w:szCs w:val="20"/>
              </w:rPr>
            </w:pPr>
            <w:r>
              <w:rPr>
                <w:b/>
                <w:bCs/>
                <w:sz w:val="20"/>
                <w:szCs w:val="20"/>
                <w:lang w:bidi="pl-PL"/>
              </w:rPr>
              <w:t>Ziemowit</w:t>
            </w:r>
          </w:p>
        </w:tc>
        <w:tc>
          <w:tcPr>
            <w:tcW w:w="4463" w:type="dxa"/>
            <w:tcBorders>
              <w:top w:val="single" w:sz="4" w:space="0" w:color="000000"/>
              <w:left w:val="single" w:sz="4" w:space="0" w:color="000000"/>
              <w:bottom w:val="single" w:sz="4" w:space="0" w:color="000000"/>
              <w:right w:val="single" w:sz="4" w:space="0" w:color="000000"/>
            </w:tcBorders>
            <w:vAlign w:val="center"/>
          </w:tcPr>
          <w:p w14:paraId="3F72CF07" w14:textId="77777777" w:rsidR="001742E9" w:rsidRDefault="001742E9" w:rsidP="001742E9">
            <w:pPr>
              <w:rPr>
                <w:sz w:val="20"/>
                <w:szCs w:val="20"/>
              </w:rPr>
            </w:pPr>
            <w:r>
              <w:rPr>
                <w:sz w:val="20"/>
                <w:szCs w:val="20"/>
              </w:rPr>
              <w:t>węgiel kamienny, metan pokładów węgla jako kopalina towarzysząca</w:t>
            </w:r>
          </w:p>
        </w:tc>
        <w:tc>
          <w:tcPr>
            <w:tcW w:w="2656" w:type="dxa"/>
            <w:tcBorders>
              <w:top w:val="single" w:sz="4" w:space="0" w:color="000000"/>
              <w:left w:val="single" w:sz="4" w:space="0" w:color="000000"/>
              <w:bottom w:val="single" w:sz="4" w:space="0" w:color="000000"/>
              <w:right w:val="single" w:sz="4" w:space="0" w:color="000000"/>
            </w:tcBorders>
            <w:vAlign w:val="center"/>
          </w:tcPr>
          <w:p w14:paraId="327D0574" w14:textId="77777777" w:rsidR="001742E9" w:rsidRDefault="001742E9" w:rsidP="001742E9">
            <w:pPr>
              <w:rPr>
                <w:sz w:val="20"/>
                <w:szCs w:val="20"/>
              </w:rPr>
            </w:pPr>
            <w:r>
              <w:rPr>
                <w:sz w:val="20"/>
                <w:szCs w:val="20"/>
              </w:rPr>
              <w:t>złoże zagospodarowane</w:t>
            </w:r>
          </w:p>
        </w:tc>
      </w:tr>
    </w:tbl>
    <w:p w14:paraId="1ABECDE8" w14:textId="77777777" w:rsidR="001742E9" w:rsidRDefault="001742E9" w:rsidP="001742E9">
      <w:bookmarkStart w:id="53" w:name="_Hlk49676879_kopia_1"/>
      <w:bookmarkEnd w:id="53"/>
    </w:p>
    <w:p w14:paraId="57CCB90E" w14:textId="77777777" w:rsidR="001742E9" w:rsidRDefault="001742E9" w:rsidP="001742E9">
      <w:pPr>
        <w:rPr>
          <w:bCs/>
        </w:rPr>
      </w:pPr>
      <w:bookmarkStart w:id="54" w:name="_Hlk49677055"/>
      <w:bookmarkStart w:id="55" w:name="_Toc181948503"/>
      <w:bookmarkEnd w:id="54"/>
      <w:r>
        <w:rPr>
          <w:bCs/>
        </w:rPr>
        <w:t>Tabela. 8. Złoża objęte prawem własności nieruchomości gruntowej na obszarze Katowic (baza MIDAS, stan na 25.08.2024)</w:t>
      </w:r>
      <w:bookmarkEnd w:id="55"/>
    </w:p>
    <w:tbl>
      <w:tblPr>
        <w:tblStyle w:val="Tabela-Siatka"/>
        <w:tblW w:w="10485" w:type="dxa"/>
        <w:tblLook w:val="04A0" w:firstRow="1" w:lastRow="0" w:firstColumn="1" w:lastColumn="0" w:noHBand="0" w:noVBand="1"/>
      </w:tblPr>
      <w:tblGrid>
        <w:gridCol w:w="562"/>
        <w:gridCol w:w="2835"/>
        <w:gridCol w:w="3969"/>
        <w:gridCol w:w="3119"/>
      </w:tblGrid>
      <w:tr w:rsidR="001742E9" w14:paraId="590CD728" w14:textId="77777777" w:rsidTr="001742E9">
        <w:tc>
          <w:tcPr>
            <w:tcW w:w="562" w:type="dxa"/>
            <w:vAlign w:val="center"/>
          </w:tcPr>
          <w:p w14:paraId="06F59350" w14:textId="559F33D3" w:rsidR="001742E9" w:rsidRDefault="001742E9" w:rsidP="001742E9">
            <w:pPr>
              <w:rPr>
                <w:bCs/>
              </w:rPr>
            </w:pPr>
            <w:r>
              <w:rPr>
                <w:b/>
                <w:bCs/>
                <w:sz w:val="20"/>
                <w:szCs w:val="20"/>
              </w:rPr>
              <w:t>Lp.</w:t>
            </w:r>
          </w:p>
        </w:tc>
        <w:tc>
          <w:tcPr>
            <w:tcW w:w="2835" w:type="dxa"/>
            <w:vAlign w:val="center"/>
          </w:tcPr>
          <w:p w14:paraId="162113CB" w14:textId="57940E07" w:rsidR="001742E9" w:rsidRDefault="001742E9" w:rsidP="001742E9">
            <w:pPr>
              <w:rPr>
                <w:bCs/>
              </w:rPr>
            </w:pPr>
            <w:r>
              <w:rPr>
                <w:b/>
                <w:bCs/>
                <w:sz w:val="20"/>
                <w:szCs w:val="20"/>
              </w:rPr>
              <w:t>Nazwa złoża</w:t>
            </w:r>
          </w:p>
        </w:tc>
        <w:tc>
          <w:tcPr>
            <w:tcW w:w="3969" w:type="dxa"/>
            <w:vAlign w:val="center"/>
          </w:tcPr>
          <w:p w14:paraId="0E012146" w14:textId="65EAFD5B" w:rsidR="001742E9" w:rsidRDefault="001742E9" w:rsidP="001742E9">
            <w:pPr>
              <w:rPr>
                <w:bCs/>
              </w:rPr>
            </w:pPr>
            <w:r>
              <w:rPr>
                <w:b/>
                <w:bCs/>
                <w:sz w:val="20"/>
                <w:szCs w:val="20"/>
              </w:rPr>
              <w:t>Rodzaj surowca</w:t>
            </w:r>
          </w:p>
        </w:tc>
        <w:tc>
          <w:tcPr>
            <w:tcW w:w="3119" w:type="dxa"/>
            <w:vAlign w:val="center"/>
          </w:tcPr>
          <w:p w14:paraId="5C663BB1" w14:textId="03066B99" w:rsidR="001742E9" w:rsidRDefault="001742E9" w:rsidP="001742E9">
            <w:pPr>
              <w:rPr>
                <w:bCs/>
              </w:rPr>
            </w:pPr>
            <w:r>
              <w:rPr>
                <w:b/>
                <w:bCs/>
                <w:sz w:val="20"/>
                <w:szCs w:val="20"/>
              </w:rPr>
              <w:t>Informacje o eksploatacji</w:t>
            </w:r>
          </w:p>
        </w:tc>
      </w:tr>
      <w:tr w:rsidR="001742E9" w14:paraId="678C2052" w14:textId="77777777" w:rsidTr="001742E9">
        <w:tc>
          <w:tcPr>
            <w:tcW w:w="562" w:type="dxa"/>
            <w:vAlign w:val="center"/>
          </w:tcPr>
          <w:p w14:paraId="5CA6FBE9" w14:textId="73461994" w:rsidR="001742E9" w:rsidRDefault="001742E9" w:rsidP="001742E9">
            <w:pPr>
              <w:rPr>
                <w:bCs/>
              </w:rPr>
            </w:pPr>
            <w:r>
              <w:rPr>
                <w:b/>
                <w:bCs/>
                <w:sz w:val="20"/>
                <w:szCs w:val="20"/>
                <w:lang w:bidi="pl-PL"/>
              </w:rPr>
              <w:t>1</w:t>
            </w:r>
          </w:p>
        </w:tc>
        <w:tc>
          <w:tcPr>
            <w:tcW w:w="2835" w:type="dxa"/>
            <w:vAlign w:val="center"/>
          </w:tcPr>
          <w:p w14:paraId="0D1B0672" w14:textId="6350254B" w:rsidR="001742E9" w:rsidRDefault="001742E9" w:rsidP="001742E9">
            <w:pPr>
              <w:rPr>
                <w:bCs/>
              </w:rPr>
            </w:pPr>
            <w:r>
              <w:rPr>
                <w:b/>
                <w:bCs/>
                <w:sz w:val="20"/>
                <w:szCs w:val="20"/>
                <w:lang w:bidi="pl-PL"/>
              </w:rPr>
              <w:t>Brynów</w:t>
            </w:r>
          </w:p>
        </w:tc>
        <w:tc>
          <w:tcPr>
            <w:tcW w:w="3969" w:type="dxa"/>
            <w:vAlign w:val="center"/>
          </w:tcPr>
          <w:p w14:paraId="60D2ECFF" w14:textId="14B3A90E" w:rsidR="001742E9" w:rsidRDefault="001742E9" w:rsidP="001742E9">
            <w:pPr>
              <w:rPr>
                <w:bCs/>
              </w:rPr>
            </w:pPr>
            <w:r>
              <w:rPr>
                <w:sz w:val="20"/>
                <w:szCs w:val="20"/>
              </w:rPr>
              <w:t>surowce ilaste ceramiki budowlanej</w:t>
            </w:r>
          </w:p>
        </w:tc>
        <w:tc>
          <w:tcPr>
            <w:tcW w:w="3119" w:type="dxa"/>
            <w:vAlign w:val="center"/>
          </w:tcPr>
          <w:p w14:paraId="16DAEB93" w14:textId="4B694CC3" w:rsidR="001742E9" w:rsidRDefault="001742E9" w:rsidP="001742E9">
            <w:pPr>
              <w:rPr>
                <w:bCs/>
              </w:rPr>
            </w:pPr>
            <w:r>
              <w:rPr>
                <w:sz w:val="20"/>
                <w:szCs w:val="20"/>
              </w:rPr>
              <w:t>eksploatacja złoża zaniechana</w:t>
            </w:r>
          </w:p>
        </w:tc>
      </w:tr>
      <w:tr w:rsidR="001742E9" w14:paraId="2759A043" w14:textId="77777777" w:rsidTr="001742E9">
        <w:tc>
          <w:tcPr>
            <w:tcW w:w="562" w:type="dxa"/>
            <w:vAlign w:val="center"/>
          </w:tcPr>
          <w:p w14:paraId="05C0D34B" w14:textId="3F7CBCA3" w:rsidR="001742E9" w:rsidRDefault="001742E9" w:rsidP="001742E9">
            <w:pPr>
              <w:rPr>
                <w:bCs/>
              </w:rPr>
            </w:pPr>
            <w:r>
              <w:rPr>
                <w:b/>
                <w:bCs/>
                <w:sz w:val="20"/>
                <w:szCs w:val="20"/>
                <w:lang w:bidi="pl-PL"/>
              </w:rPr>
              <w:t>2</w:t>
            </w:r>
          </w:p>
        </w:tc>
        <w:tc>
          <w:tcPr>
            <w:tcW w:w="2835" w:type="dxa"/>
            <w:vAlign w:val="center"/>
          </w:tcPr>
          <w:p w14:paraId="51768E21" w14:textId="2F5D8DF6" w:rsidR="001742E9" w:rsidRDefault="001742E9" w:rsidP="001742E9">
            <w:pPr>
              <w:rPr>
                <w:bCs/>
              </w:rPr>
            </w:pPr>
            <w:r>
              <w:rPr>
                <w:b/>
                <w:bCs/>
                <w:sz w:val="20"/>
                <w:szCs w:val="20"/>
                <w:lang w:bidi="pl-PL"/>
              </w:rPr>
              <w:t>Ligota-Katowice</w:t>
            </w:r>
          </w:p>
        </w:tc>
        <w:tc>
          <w:tcPr>
            <w:tcW w:w="3969" w:type="dxa"/>
            <w:vAlign w:val="center"/>
          </w:tcPr>
          <w:p w14:paraId="4C37766F" w14:textId="331BDA8E" w:rsidR="001742E9" w:rsidRDefault="001742E9" w:rsidP="001742E9">
            <w:pPr>
              <w:rPr>
                <w:bCs/>
              </w:rPr>
            </w:pPr>
            <w:r>
              <w:rPr>
                <w:sz w:val="20"/>
                <w:szCs w:val="20"/>
              </w:rPr>
              <w:t>surowce ilaste ceramiki budowlanej</w:t>
            </w:r>
          </w:p>
        </w:tc>
        <w:tc>
          <w:tcPr>
            <w:tcW w:w="3119" w:type="dxa"/>
            <w:vAlign w:val="center"/>
          </w:tcPr>
          <w:p w14:paraId="06C75020" w14:textId="4E9C384D" w:rsidR="001742E9" w:rsidRDefault="001742E9" w:rsidP="001742E9">
            <w:pPr>
              <w:rPr>
                <w:bCs/>
              </w:rPr>
            </w:pPr>
            <w:r>
              <w:rPr>
                <w:sz w:val="20"/>
                <w:szCs w:val="20"/>
              </w:rPr>
              <w:t>złoże rozpoznane szczegółowo</w:t>
            </w:r>
          </w:p>
        </w:tc>
      </w:tr>
      <w:tr w:rsidR="001742E9" w14:paraId="07E20EB2" w14:textId="77777777" w:rsidTr="001742E9">
        <w:tc>
          <w:tcPr>
            <w:tcW w:w="562" w:type="dxa"/>
            <w:vAlign w:val="center"/>
          </w:tcPr>
          <w:p w14:paraId="71D4A0C8" w14:textId="64565B18" w:rsidR="001742E9" w:rsidRDefault="001742E9" w:rsidP="001742E9">
            <w:pPr>
              <w:rPr>
                <w:b/>
                <w:bCs/>
                <w:sz w:val="20"/>
                <w:szCs w:val="20"/>
                <w:lang w:bidi="pl-PL"/>
              </w:rPr>
            </w:pPr>
            <w:r>
              <w:rPr>
                <w:b/>
                <w:bCs/>
                <w:sz w:val="20"/>
                <w:szCs w:val="20"/>
                <w:lang w:bidi="pl-PL"/>
              </w:rPr>
              <w:t>3</w:t>
            </w:r>
          </w:p>
        </w:tc>
        <w:tc>
          <w:tcPr>
            <w:tcW w:w="2835" w:type="dxa"/>
            <w:vAlign w:val="center"/>
          </w:tcPr>
          <w:p w14:paraId="052905FB" w14:textId="5FF192B7" w:rsidR="001742E9" w:rsidRDefault="001742E9" w:rsidP="001742E9">
            <w:pPr>
              <w:rPr>
                <w:b/>
                <w:bCs/>
                <w:sz w:val="20"/>
                <w:szCs w:val="20"/>
                <w:lang w:bidi="pl-PL"/>
              </w:rPr>
            </w:pPr>
            <w:r>
              <w:rPr>
                <w:b/>
                <w:bCs/>
                <w:sz w:val="20"/>
                <w:szCs w:val="20"/>
                <w:lang w:bidi="pl-PL"/>
              </w:rPr>
              <w:t>Panewniki</w:t>
            </w:r>
          </w:p>
        </w:tc>
        <w:tc>
          <w:tcPr>
            <w:tcW w:w="3969" w:type="dxa"/>
            <w:vAlign w:val="center"/>
          </w:tcPr>
          <w:p w14:paraId="11D72243" w14:textId="51965F01" w:rsidR="001742E9" w:rsidRDefault="001742E9" w:rsidP="001742E9">
            <w:pPr>
              <w:rPr>
                <w:sz w:val="20"/>
                <w:szCs w:val="20"/>
              </w:rPr>
            </w:pPr>
            <w:r>
              <w:rPr>
                <w:sz w:val="20"/>
                <w:szCs w:val="20"/>
              </w:rPr>
              <w:t>piaski podsadzkowe</w:t>
            </w:r>
          </w:p>
        </w:tc>
        <w:tc>
          <w:tcPr>
            <w:tcW w:w="3119" w:type="dxa"/>
            <w:vAlign w:val="center"/>
          </w:tcPr>
          <w:p w14:paraId="054A2109" w14:textId="10C7921E" w:rsidR="001742E9" w:rsidRDefault="001742E9" w:rsidP="001742E9">
            <w:pPr>
              <w:rPr>
                <w:sz w:val="20"/>
                <w:szCs w:val="20"/>
              </w:rPr>
            </w:pPr>
            <w:r>
              <w:rPr>
                <w:sz w:val="20"/>
                <w:szCs w:val="20"/>
              </w:rPr>
              <w:t>eksploatacja złoża zaniechana</w:t>
            </w:r>
          </w:p>
        </w:tc>
      </w:tr>
    </w:tbl>
    <w:p w14:paraId="0C3C1B7D" w14:textId="77777777" w:rsidR="00F2104F" w:rsidRDefault="00F2104F" w:rsidP="00F2104F">
      <w:bookmarkStart w:id="56" w:name="_heading=h.qsh70q"/>
      <w:bookmarkStart w:id="57" w:name="_heading=h.2bn6wsx"/>
      <w:bookmarkStart w:id="58" w:name="_heading=h.3whwml4"/>
      <w:bookmarkStart w:id="59" w:name="_heading=h.1ci93xb"/>
      <w:bookmarkStart w:id="60" w:name="_Hlk49677055_kopia_1"/>
      <w:bookmarkEnd w:id="56"/>
      <w:bookmarkEnd w:id="57"/>
      <w:bookmarkEnd w:id="58"/>
      <w:bookmarkEnd w:id="59"/>
      <w:bookmarkEnd w:id="60"/>
    </w:p>
    <w:p w14:paraId="4086DCD2" w14:textId="3F7525E8" w:rsidR="00F2104F" w:rsidRDefault="00F2104F" w:rsidP="00771F71">
      <w:pPr>
        <w:jc w:val="both"/>
      </w:pPr>
      <w:r w:rsidRPr="007D5190">
        <w:t xml:space="preserve">W granicach miasta </w:t>
      </w:r>
      <w:r>
        <w:t>Katowice</w:t>
      </w:r>
      <w:r w:rsidRPr="007D5190">
        <w:t xml:space="preserve"> nie występują kompleksy podziemnego składowania dwutlenku węgla i podziemne bezzbiornikowe magazyny substancji.</w:t>
      </w:r>
    </w:p>
    <w:p w14:paraId="47D56990" w14:textId="79F257B9" w:rsidR="00F2104F" w:rsidRDefault="00F2104F" w:rsidP="00771F71">
      <w:pPr>
        <w:jc w:val="both"/>
      </w:pPr>
      <w:r>
        <w:t xml:space="preserve">Wskazane złoża kopalin obejmują swym zasięgiem ok. </w:t>
      </w:r>
      <w:r w:rsidR="006E7CD1">
        <w:t>16092</w:t>
      </w:r>
      <w:r>
        <w:t xml:space="preserve"> ha, co stanowi aż </w:t>
      </w:r>
      <w:r w:rsidR="006E7CD1">
        <w:t>98</w:t>
      </w:r>
      <w:r>
        <w:t xml:space="preserve">% obszaru całego miasta. W zasięgu złóż w stanie istniejącym występuje zróżnicowane zagospodarowanie terenu obejmujące </w:t>
      </w:r>
      <w:r>
        <w:br/>
        <w:t>m.in. tereny: mieszkaniowe, usługowe, produkcyjne, infrastrukturalne, komunikacyjne, a także tereny cmentarzy</w:t>
      </w:r>
      <w:r w:rsidR="006E7CD1">
        <w:t>, lasów</w:t>
      </w:r>
      <w:r>
        <w:t xml:space="preserve"> i zieleni. </w:t>
      </w:r>
    </w:p>
    <w:p w14:paraId="2802B27F" w14:textId="076EFF68" w:rsidR="00F3371C" w:rsidRPr="00F3371C" w:rsidRDefault="00F2104F" w:rsidP="00997ACE">
      <w:pPr>
        <w:jc w:val="both"/>
      </w:pPr>
      <w:r>
        <w:t>W planie ogólnym wyznaczono strefy planistyczne biorąc pod uwagę istniejące zagospodarowanie terenu. Tereny rozwojowe lokalizowano w większości w bliskim sąsiedztwie innych terenów zainwestowanych.</w:t>
      </w:r>
    </w:p>
    <w:p w14:paraId="138BAE0A" w14:textId="1368DBC2" w:rsidR="004E4EAB" w:rsidRDefault="004E4EAB" w:rsidP="001B26DF">
      <w:pPr>
        <w:pStyle w:val="Nagwek2"/>
        <w:spacing w:after="120"/>
      </w:pPr>
      <w:bookmarkStart w:id="61" w:name="_Toc217337774"/>
      <w:r>
        <w:t xml:space="preserve">Obszary uzdrowisk oraz obszary ochrony uzdrowiskowej </w:t>
      </w:r>
      <w:r w:rsidRPr="004E4EAB">
        <w:t xml:space="preserve">(art. 13b pkt 3 lit. i </w:t>
      </w:r>
      <w:proofErr w:type="spellStart"/>
      <w:r w:rsidRPr="004E4EAB">
        <w:t>upzp</w:t>
      </w:r>
      <w:proofErr w:type="spellEnd"/>
      <w:r w:rsidRPr="004E4EAB">
        <w:t>)</w:t>
      </w:r>
      <w:bookmarkEnd w:id="61"/>
    </w:p>
    <w:p w14:paraId="49DF0CFB" w14:textId="704B07A5" w:rsidR="004E4EAB" w:rsidRDefault="003A11F8" w:rsidP="003C7FBE">
      <w:pPr>
        <w:jc w:val="both"/>
      </w:pPr>
      <w:r>
        <w:t>W granicach administracyjnych Katowic nie utworzono obszarów uzdrowisk oraz ochrony uzdrowiskowej, o których mowa w ustawie o lecznictwie uzdrowiskowym, uzdrowiskach i obszarach ochrony uzdrowiskowej oraz gminach uzdrowiskowych z dnia 28 lipca 2005 r. (Dz. U. z 2024 r. poz. 1420, 1572).</w:t>
      </w:r>
    </w:p>
    <w:p w14:paraId="26512E04" w14:textId="77777777" w:rsidR="001B26DF" w:rsidRDefault="001B26DF" w:rsidP="001B26DF">
      <w:pPr>
        <w:pStyle w:val="Nagwek2"/>
        <w:spacing w:after="120"/>
      </w:pPr>
      <w:bookmarkStart w:id="62" w:name="_Toc217337775"/>
      <w:r w:rsidRPr="001B26DF">
        <w:t xml:space="preserve">Obszary ograniczonego użytkowania (art. 13b pkt 3 lit. m </w:t>
      </w:r>
      <w:proofErr w:type="spellStart"/>
      <w:r w:rsidRPr="001B26DF">
        <w:t>upzp</w:t>
      </w:r>
      <w:proofErr w:type="spellEnd"/>
      <w:r w:rsidRPr="001B26DF">
        <w:t>)</w:t>
      </w:r>
      <w:bookmarkEnd w:id="62"/>
    </w:p>
    <w:p w14:paraId="6547A850" w14:textId="121947FD" w:rsidR="001B26DF" w:rsidRPr="001B26DF" w:rsidRDefault="001B26DF" w:rsidP="001B26DF">
      <w:r w:rsidRPr="001B26DF">
        <w:t xml:space="preserve">W granicach administracyjnych </w:t>
      </w:r>
      <w:r>
        <w:t>Katowic</w:t>
      </w:r>
      <w:r w:rsidRPr="001B26DF">
        <w:t xml:space="preserve"> nie utworzono obszarów ograniczonego użytkowania, o których mowa w art. 135. ustawy Prawo ochrony środowiska.</w:t>
      </w:r>
    </w:p>
    <w:p w14:paraId="6857F168" w14:textId="474A22A6" w:rsidR="00624E0B" w:rsidRPr="004E4EAB" w:rsidRDefault="001B26DF" w:rsidP="001B26DF">
      <w:pPr>
        <w:pStyle w:val="Nagwek2"/>
        <w:spacing w:after="120"/>
      </w:pPr>
      <w:bookmarkStart w:id="63" w:name="_Toc217337776"/>
      <w:r w:rsidRPr="001B26DF">
        <w:t xml:space="preserve">Obszary ciche w aglomeracji oraz obszary ciche poza aglomeracją (art. 13b pkt 3 lit. n </w:t>
      </w:r>
      <w:proofErr w:type="spellStart"/>
      <w:r w:rsidRPr="001B26DF">
        <w:t>upzp</w:t>
      </w:r>
      <w:proofErr w:type="spellEnd"/>
      <w:r w:rsidRPr="001B26DF">
        <w:t>)</w:t>
      </w:r>
      <w:bookmarkEnd w:id="63"/>
    </w:p>
    <w:p w14:paraId="10D51187" w14:textId="11E99398" w:rsidR="00624E0B" w:rsidRPr="004E4EAB" w:rsidRDefault="001B26DF" w:rsidP="00624E0B">
      <w:r w:rsidRPr="001B26DF">
        <w:t xml:space="preserve">W granicach administracyjnych </w:t>
      </w:r>
      <w:r>
        <w:t>Katowic</w:t>
      </w:r>
      <w:r w:rsidRPr="001B26DF">
        <w:t xml:space="preserve"> nie utworzono obszarów cichych, o których mowa w art. 118b ustawy Prawo ochrony środowiska.</w:t>
      </w:r>
    </w:p>
    <w:p w14:paraId="590E2D5A" w14:textId="77777777" w:rsidR="00624E0B" w:rsidRPr="004E4EAB" w:rsidRDefault="00624E0B" w:rsidP="00624E0B"/>
    <w:p w14:paraId="0FEEB036" w14:textId="77777777" w:rsidR="00624E0B" w:rsidRDefault="00624E0B">
      <w:pPr>
        <w:pStyle w:val="Nagwek1"/>
        <w:numPr>
          <w:ilvl w:val="0"/>
          <w:numId w:val="7"/>
        </w:numPr>
        <w:ind w:left="720"/>
      </w:pPr>
      <w:bookmarkStart w:id="64" w:name="_Toc211895014"/>
      <w:bookmarkStart w:id="65" w:name="_Toc217337777"/>
      <w:r>
        <w:t xml:space="preserve">SPOSÓB UWZGLĘDNIENIA W PLANIE OGÓLNYM UWARUNKOWAŃ ROZWOJU PRZESTRZENNEGO KATOWIC WYNIKAJĄCYCH Z OPRACOWANIA EKOFIZJOGRAFICZNEGO W ZAKRESIE WYMAGAŃ, O KTÓRYCH MOWA W ART. 72 UST. 1-3 USTAWY Z DNIA 27 KWIETNIA 2001 R. – PRAWO OCHRONY ŚRODOWISKA (art. 13b pkt 6 </w:t>
      </w:r>
      <w:proofErr w:type="spellStart"/>
      <w:r>
        <w:t>upzp</w:t>
      </w:r>
      <w:proofErr w:type="spellEnd"/>
      <w:r>
        <w:t>)</w:t>
      </w:r>
      <w:bookmarkEnd w:id="64"/>
      <w:bookmarkEnd w:id="65"/>
    </w:p>
    <w:p w14:paraId="183CEEF3" w14:textId="77777777" w:rsidR="00656199" w:rsidRDefault="00656199" w:rsidP="00624E0B"/>
    <w:p w14:paraId="681165D8" w14:textId="0B69CECB" w:rsidR="00800DB4" w:rsidRDefault="00800DB4" w:rsidP="00771F71">
      <w:pPr>
        <w:jc w:val="both"/>
      </w:pPr>
      <w:r w:rsidRPr="000D6C89">
        <w:t xml:space="preserve">Uwzględniając wymogi ustawowe oraz konieczność zapewnienia trwałości podstawowych procesów przyrodniczych, prace nad planem ogólnym miasta </w:t>
      </w:r>
      <w:r w:rsidR="00656199">
        <w:t>Katowic</w:t>
      </w:r>
      <w:r w:rsidRPr="000D6C89">
        <w:t xml:space="preserve"> zostały poprzedzone sporządzeniem opracowania </w:t>
      </w:r>
      <w:proofErr w:type="spellStart"/>
      <w:r w:rsidRPr="000D6C89">
        <w:t>ekofizjograficznego</w:t>
      </w:r>
      <w:proofErr w:type="spellEnd"/>
      <w:r>
        <w:t xml:space="preserve"> </w:t>
      </w:r>
      <w:r w:rsidR="00656199">
        <w:t>Dokument</w:t>
      </w:r>
      <w:r>
        <w:t xml:space="preserve"> jest</w:t>
      </w:r>
      <w:r w:rsidRPr="000D6C89">
        <w:t xml:space="preserve"> opracowaniem ekofizjograficznym podstawowym w rozumieniu § 2 ww. rozporządzenia</w:t>
      </w:r>
      <w:r>
        <w:t xml:space="preserve"> </w:t>
      </w:r>
      <w:r w:rsidRPr="000D6C89">
        <w:t xml:space="preserve">Ministra Środowiska z dnia 9 września 2002 r. w sprawie opracowań </w:t>
      </w:r>
      <w:proofErr w:type="spellStart"/>
      <w:r w:rsidRPr="000D6C89">
        <w:t>ekofizjograficznych</w:t>
      </w:r>
      <w:proofErr w:type="spellEnd"/>
      <w:r w:rsidRPr="000D6C89">
        <w:t xml:space="preserve"> (Dz. U. z 2024 r. poz. 54, 834, 1089, 1222, 1847, 1853, 1881, 1914, 1940, 1946)</w:t>
      </w:r>
      <w:r>
        <w:t>.</w:t>
      </w:r>
    </w:p>
    <w:p w14:paraId="7E7D0DDF" w14:textId="2EF85BC1" w:rsidR="00800DB4" w:rsidRDefault="00800DB4" w:rsidP="00771F71">
      <w:pPr>
        <w:jc w:val="both"/>
      </w:pPr>
      <w:r>
        <w:t>Dokument</w:t>
      </w:r>
      <w:r w:rsidRPr="000D6C89">
        <w:t xml:space="preserve"> służ</w:t>
      </w:r>
      <w:r>
        <w:t>y</w:t>
      </w:r>
      <w:r w:rsidRPr="000D6C89">
        <w:t xml:space="preserve"> rozpoznaniu i ocenie warunków fizjograficznych. Wyniki </w:t>
      </w:r>
      <w:proofErr w:type="spellStart"/>
      <w:r w:rsidRPr="000D6C89">
        <w:t>ekofizjografii</w:t>
      </w:r>
      <w:proofErr w:type="spellEnd"/>
      <w:r w:rsidRPr="000D6C89">
        <w:t xml:space="preserve"> stanowią punkt odniesienia dla kształtowania struktury funkcjonalno-przestrzennej, intensywności zagospodarowania oraz dla identyfikacji ograniczeń wynikających z uwarunkowań środowiskowych. </w:t>
      </w:r>
      <w:r w:rsidR="006B13D4">
        <w:t>Znaczna część wytycznych wskazanych w opracowaniu ekofizjograficznym, ze względu na poziom szczegółowości, dotyczy przede wszystkim opracowywanych mpzp. Niemniej, w</w:t>
      </w:r>
      <w:r w:rsidRPr="000D6C89">
        <w:t>nioski z opracowania zostały wzięte pod uwagę przy określaniu profili stref planistycznych oraz delimitacji obszarów o zróżnicowanym potencjale inwestycyjnym, tak aby plan ogólny pozostawał w zgodzie z zasadą zrównoważonego rozwoju, eliminował lub ograniczał ryzyka związane z presją urbanizacyjną, a zarazem umożliwiał racjonalne gospodarowanie zasobami przestrzennymi i przyrodniczymi gminy.</w:t>
      </w:r>
    </w:p>
    <w:p w14:paraId="25E22DB0" w14:textId="1F474C23" w:rsidR="00B21AC2" w:rsidRDefault="00B21AC2" w:rsidP="00771F71">
      <w:pPr>
        <w:jc w:val="both"/>
      </w:pPr>
      <w:r>
        <w:t xml:space="preserve">W opracowaniu ekofizjograficznym zwrócono uwagę, iż ze względu na </w:t>
      </w:r>
      <w:r w:rsidRPr="00B21AC2">
        <w:t>obecność na obszarze miasta terenów cennych przyrodniczo konieczne jest utrzymanie obecnie istniejących struktur przyrodniczych oraz ich powiększenie. Należy nadal prowadzić ochronę istniejących zasobów oraz podjąć starania o wykreowanie powiązań ekologicznych, np. na bazie terenów leśnych i dolinnych.</w:t>
      </w:r>
      <w:r>
        <w:t xml:space="preserve"> Ponadto zauważa, że n</w:t>
      </w:r>
      <w:r w:rsidRPr="00B21AC2">
        <w:t>a obszarze miasta istnieje system terenów zieleni miejskiej o zróżnicowanej strukturze funkcjonalnej i przestrzennej</w:t>
      </w:r>
      <w:r>
        <w:t>, który s</w:t>
      </w:r>
      <w:r w:rsidRPr="00B21AC2">
        <w:t>kłada się z parków, ogrodów działkowych, zieleni osiedlowej, szpalerów drzew, zieleni towarzyszącej cmentarzom, usługom, obiektom sportowym i przemysłowym oraz lasów, terenów zadrzewionych, w tym zieleni śródpolnej i towarzyszącej ciekom wodnym. Obszary te w sposób jednoznaczny posiadają przyrodnicze predyspozycje do kształtowania struktury funkcjonalno-przestrzennej miasta. Ponadto</w:t>
      </w:r>
      <w:r>
        <w:t xml:space="preserve"> w opracowaniu ekofizjograficznym podkreślono, że z</w:t>
      </w:r>
      <w:r w:rsidRPr="00B21AC2">
        <w:t xml:space="preserve"> punktu widzenia walorów środowiska przyrodniczego wpływ na kształtowanie struktury funkcjonalno-przestrzennej mają tereny zagrożone wodami powodziowymi, przede wszystkim tereny szczególnego zagrożenia powodziowego, ciągi ekologiczne, gleby wysokich klas bonitacyjnych oraz występujące na nich łąki, pastwiska, trwałe użytki zielone położone przede wszystkim w dolinach rzecznych, lasy i strefy ochronne wyznaczone dla ujęć wody pitnej.</w:t>
      </w:r>
      <w:r>
        <w:t xml:space="preserve"> Dokument zauważa, że lasy i tereny zadrzewione, a także tereny ogrodów działkowych są ważnym elementem struktury przestrzennej, który należy uwzględnić przy opracowywaniu planu ogólnego.</w:t>
      </w:r>
    </w:p>
    <w:p w14:paraId="1E8A2544" w14:textId="3A95B9EA" w:rsidR="00800DB4" w:rsidRDefault="00800DB4" w:rsidP="00771F71">
      <w:pPr>
        <w:spacing w:after="0"/>
        <w:jc w:val="both"/>
      </w:pPr>
      <w:r>
        <w:t>W opracowaniu ekofizjograficznym określono wnioski do planu ogólnego w zakresie przydatności poszczególnych terenów dla rozwoju funkcji użytkowych</w:t>
      </w:r>
      <w:r w:rsidR="001E4CD3">
        <w:t>, z których kluczowe wymieniono poniżej</w:t>
      </w:r>
      <w:r>
        <w:t>:</w:t>
      </w:r>
    </w:p>
    <w:p w14:paraId="6CA2BD9B" w14:textId="04DEBC95" w:rsidR="009C2D2B" w:rsidRDefault="00800DB4">
      <w:pPr>
        <w:pStyle w:val="Akapitzlist"/>
        <w:numPr>
          <w:ilvl w:val="0"/>
          <w:numId w:val="37"/>
        </w:numPr>
        <w:suppressAutoHyphens w:val="0"/>
        <w:overflowPunct/>
        <w:ind w:left="426" w:hanging="426"/>
        <w:jc w:val="both"/>
      </w:pPr>
      <w:r>
        <w:t xml:space="preserve">funkcja </w:t>
      </w:r>
      <w:r w:rsidRPr="00CC36C2">
        <w:t>mieszkaniowa</w:t>
      </w:r>
      <w:r w:rsidR="00B21AC2">
        <w:t xml:space="preserve"> i usługowa</w:t>
      </w:r>
      <w:r w:rsidRPr="00CC36C2">
        <w:t xml:space="preserve"> – </w:t>
      </w:r>
      <w:r w:rsidR="00B21AC2">
        <w:t>z</w:t>
      </w:r>
      <w:r w:rsidR="00B21AC2" w:rsidRPr="00B21AC2">
        <w:t>abudowa mieszkaniowa powinna być kształtowana w sąsiedztwie już istniejącej</w:t>
      </w:r>
      <w:r w:rsidR="00B21AC2">
        <w:t>, n</w:t>
      </w:r>
      <w:r w:rsidR="00B21AC2" w:rsidRPr="00B21AC2">
        <w:t>ie należy doprowadzać do rozpraszania zabudowy</w:t>
      </w:r>
      <w:r w:rsidR="00B21AC2">
        <w:t xml:space="preserve">, </w:t>
      </w:r>
      <w:r w:rsidR="001E4CD3">
        <w:t>n</w:t>
      </w:r>
      <w:r w:rsidR="001E4CD3" w:rsidRPr="001E4CD3">
        <w:t>ie należy wyznaczać zabudowy mieszkaniowej na terenach zagrożonych zalewaniem wodami powodziowymi oraz na terenach, które powinny pełnić przede wszystkim funkcje przyrodnicze</w:t>
      </w:r>
      <w:r w:rsidR="001E4CD3">
        <w:t>, p</w:t>
      </w:r>
      <w:r w:rsidR="001E4CD3" w:rsidRPr="001E4CD3">
        <w:t>owinno się zakazać dogęszczania zabudowy na terenach mieszkaniowych wielorodzinnych w układzie blokowym</w:t>
      </w:r>
      <w:r w:rsidR="001E4CD3">
        <w:t>, w</w:t>
      </w:r>
      <w:r w:rsidR="001E4CD3" w:rsidRPr="001E4CD3">
        <w:t xml:space="preserve"> obszarze Śródmieścia zaleca się uzu</w:t>
      </w:r>
      <w:r w:rsidR="001E4CD3" w:rsidRPr="001E4CD3">
        <w:lastRenderedPageBreak/>
        <w:t>pełnienie wolnych przestrzeni w cel</w:t>
      </w:r>
      <w:r w:rsidR="001E4CD3">
        <w:t>u</w:t>
      </w:r>
      <w:r w:rsidR="001E4CD3" w:rsidRPr="001E4CD3">
        <w:t xml:space="preserve"> stworzenia spójnego układu przestrzennego wykorzystującego dogodne położenie komunikacyjne i dostęp do terenów usługowych i rekreacyjnych</w:t>
      </w:r>
      <w:r w:rsidR="001E4CD3">
        <w:t>, z</w:t>
      </w:r>
      <w:r w:rsidR="001E4CD3" w:rsidRPr="001E4CD3">
        <w:t>aleca się także przekształcenia funkcjonalne w obrębie terenów poprzemysłowych</w:t>
      </w:r>
      <w:r w:rsidR="001E4CD3">
        <w:t>, w</w:t>
      </w:r>
      <w:r w:rsidR="001E4CD3" w:rsidRPr="001E4CD3">
        <w:t xml:space="preserve"> zagospodarowaniu terenów śródmiejskich należy także przewidzieć zachowanie części terenów niezabudowanych pod zieleń ogólnodostępną</w:t>
      </w:r>
      <w:r w:rsidR="009C2D2B">
        <w:t xml:space="preserve">, w przypadku kształtowania zieleni zaleca się wykreowanie terenów parkowych oraz wyposażenie ich w urządzenia do rekreacji dla różnych grup wiekowych oraz powiązanie zabudowy mieszkaniowej z kompleksami zieleni i obiektami rekreacyjnymi np. ciągami </w:t>
      </w:r>
      <w:proofErr w:type="spellStart"/>
      <w:r w:rsidR="009C2D2B">
        <w:t>zadrzewień</w:t>
      </w:r>
      <w:proofErr w:type="spellEnd"/>
      <w:r w:rsidR="009C2D2B">
        <w:t>.</w:t>
      </w:r>
    </w:p>
    <w:p w14:paraId="6CED4165" w14:textId="4E0CD2BA" w:rsidR="00800DB4" w:rsidRPr="00CC36C2" w:rsidRDefault="00800DB4" w:rsidP="00771F71">
      <w:pPr>
        <w:pStyle w:val="Akapitzlist"/>
        <w:ind w:left="426"/>
        <w:jc w:val="both"/>
      </w:pPr>
      <w:r w:rsidRPr="00CC36C2">
        <w:t>Uwzględniono w planie ogólnym poprzez – realizowanie polityki planistycznej miasta zwartego w oparciu o analizę zapotrzebowania na nową zabudowę mieszkaniową oraz kształtowanie stref planistycznych SW, SJ i SZ</w:t>
      </w:r>
      <w:r w:rsidR="001E4CD3">
        <w:t xml:space="preserve"> oraz SU</w:t>
      </w:r>
      <w:r w:rsidRPr="00CC36C2">
        <w:t xml:space="preserve"> w pierwszej kolejności na terenach już zainwestowanych jako uzupełnienie istniejących struktur urbanistycznych z wyznaczeniem nowych terenów inwestycyjnych wyłącznie w ograniczonym zakresie biorąc pod uwagę obowiązujące mpzp i lokalny potencjał rozwojowy</w:t>
      </w:r>
      <w:r w:rsidR="00C93F82">
        <w:t>. Ponadto istotne dla spełnienia celów określonych w opracowaniu jest</w:t>
      </w:r>
      <w:r w:rsidR="009C2D2B">
        <w:t xml:space="preserve"> </w:t>
      </w:r>
      <w:r w:rsidR="00C93F82">
        <w:t xml:space="preserve">dopuszczenie terenów zieleni i terenów wód w ramach profili funkcjonalnych stref SW, SJ, SZ i SU oraz </w:t>
      </w:r>
      <w:r w:rsidR="009C2D2B">
        <w:t xml:space="preserve">wskazywanie stref otwartych SO i stref zieleni i rekreacji SN w sąsiedztwie </w:t>
      </w:r>
      <w:r w:rsidR="00C93F82">
        <w:t xml:space="preserve">tychże </w:t>
      </w:r>
      <w:r w:rsidR="009C2D2B">
        <w:t xml:space="preserve">stref </w:t>
      </w:r>
      <w:r w:rsidR="00C93F82">
        <w:t>celem zapewnienia odpowiedniej jakości zamieszkania</w:t>
      </w:r>
      <w:r w:rsidRPr="00CC36C2">
        <w:t>;</w:t>
      </w:r>
    </w:p>
    <w:p w14:paraId="7D9F262A" w14:textId="7D25A505" w:rsidR="00A12C91" w:rsidRPr="00CC36C2" w:rsidRDefault="00800DB4">
      <w:pPr>
        <w:pStyle w:val="Akapitzlist"/>
        <w:numPr>
          <w:ilvl w:val="0"/>
          <w:numId w:val="37"/>
        </w:numPr>
        <w:suppressAutoHyphens w:val="0"/>
        <w:overflowPunct/>
        <w:ind w:left="426" w:hanging="426"/>
        <w:jc w:val="both"/>
      </w:pPr>
      <w:r w:rsidRPr="00CC36C2">
        <w:t xml:space="preserve">funkcja przemysłowa – </w:t>
      </w:r>
      <w:r w:rsidR="00A12C91">
        <w:t xml:space="preserve">rozległe tereny poprzemysłowe powinny być </w:t>
      </w:r>
      <w:r w:rsidR="00A12C91" w:rsidRPr="00A12C91">
        <w:t>przekształcane w tereny usługowe, mieszkaniowe lub produkcyjne o niskiej uciążliwości</w:t>
      </w:r>
      <w:r w:rsidR="00A12C91">
        <w:t xml:space="preserve">, zaleca również </w:t>
      </w:r>
      <w:r w:rsidR="00A12C91" w:rsidRPr="00A12C91">
        <w:t>wprowadzanie zieleni izolacyjnej, w tym zalesień dla obszarów zabudowy oraz szpalerów drzew wzdłuż ciągów komunikacyjnych</w:t>
      </w:r>
      <w:r w:rsidR="00A12C91">
        <w:t>, a także w przypadku kształtowania zieleni na terenach przemysłowych zaleca oddzielenie obiektów przemysłowo-magazynowych od terenów mieszkaniowych zielenią izolacyjną.</w:t>
      </w:r>
    </w:p>
    <w:p w14:paraId="4E26180B" w14:textId="44FC64D9" w:rsidR="00800DB4" w:rsidRPr="00CC36C2" w:rsidRDefault="00800DB4" w:rsidP="00771F71">
      <w:pPr>
        <w:pStyle w:val="Akapitzlist"/>
        <w:ind w:left="426"/>
        <w:jc w:val="both"/>
      </w:pPr>
      <w:r w:rsidRPr="00CC36C2">
        <w:t>Uwzględniono w planie ogólnym poprzez – ustanowienie stref gospodarczych SP w większości w rejonie istniejących terenów produkcyjnych, zaś w przypadku</w:t>
      </w:r>
      <w:r w:rsidR="00A12C91">
        <w:t xml:space="preserve"> terenów poprzemysłowych wskazywanie stref planistycznych i profili funkcjonalnych umożliwiających ich docelowe przekształcenie w tereny o funkcjach nieuciążliwych, a także tereny zieleni stanowiące elementy izolujące przemysł od funkcji mieszkaniowej</w:t>
      </w:r>
      <w:r w:rsidRPr="00CC36C2">
        <w:t>;</w:t>
      </w:r>
    </w:p>
    <w:p w14:paraId="26753FDB" w14:textId="1D834356" w:rsidR="00800DB4" w:rsidRPr="00CC36C2" w:rsidRDefault="00876F9A">
      <w:pPr>
        <w:pStyle w:val="Akapitzlist"/>
        <w:numPr>
          <w:ilvl w:val="0"/>
          <w:numId w:val="37"/>
        </w:numPr>
        <w:suppressAutoHyphens w:val="0"/>
        <w:overflowPunct/>
        <w:ind w:left="426" w:hanging="426"/>
        <w:jc w:val="both"/>
      </w:pPr>
      <w:r>
        <w:t>funkcja leśna</w:t>
      </w:r>
      <w:r w:rsidR="00800DB4" w:rsidRPr="00CC36C2">
        <w:t xml:space="preserve"> – </w:t>
      </w:r>
      <w:r>
        <w:t>zajmuje znaczną powierzchnię i wpływa korzystnie na szereg funkcjonowanie miasta</w:t>
      </w:r>
      <w:r w:rsidR="00800DB4" w:rsidRPr="00CC36C2">
        <w:t>.</w:t>
      </w:r>
    </w:p>
    <w:p w14:paraId="7B1F7093" w14:textId="2B16661C" w:rsidR="00800DB4" w:rsidRDefault="00800DB4" w:rsidP="00771F71">
      <w:pPr>
        <w:pStyle w:val="Akapitzlist"/>
        <w:ind w:left="426"/>
        <w:jc w:val="both"/>
      </w:pPr>
      <w:r w:rsidRPr="00CC36C2">
        <w:t xml:space="preserve">Uwzględniono w planie ogólnym poprzez – </w:t>
      </w:r>
      <w:r w:rsidR="00876F9A">
        <w:t>ustalenie stref otwartych SO na większości terenów leśnych, ustalenie stref zieleni i rekreacji SN z dopuszczonymi w ramach profilu funkcjonalnego dodatkowego terenem zieleni naturalnej i terenem lasu, ustalenie innych stref planistycznych z dopuszczonymi w ramach profilu funkcjonalnego dodatkowego: terenem zieleni naturalnej, terenem lasu i terenem wód</w:t>
      </w:r>
      <w:r>
        <w:t>;</w:t>
      </w:r>
    </w:p>
    <w:p w14:paraId="6A7802E4" w14:textId="27F0AD57" w:rsidR="00800DB4" w:rsidRDefault="00800DB4">
      <w:pPr>
        <w:pStyle w:val="Akapitzlist"/>
        <w:numPr>
          <w:ilvl w:val="0"/>
          <w:numId w:val="37"/>
        </w:numPr>
        <w:suppressAutoHyphens w:val="0"/>
        <w:overflowPunct/>
        <w:ind w:left="426" w:hanging="426"/>
        <w:jc w:val="both"/>
      </w:pPr>
      <w:r>
        <w:t xml:space="preserve">funkcja rekreacyjno-wypoczynkowa – rozwój </w:t>
      </w:r>
      <w:r w:rsidR="00876F9A" w:rsidRPr="00876F9A">
        <w:t>głównie w ramach systemu zieleni w mieście w połączeniu z istniejącymi i rozbudowywanymi terenami sportowymi</w:t>
      </w:r>
      <w:r>
        <w:t>.</w:t>
      </w:r>
    </w:p>
    <w:p w14:paraId="1913D37B" w14:textId="1B4A88AC" w:rsidR="00800DB4" w:rsidRDefault="00800DB4" w:rsidP="00771F71">
      <w:pPr>
        <w:pStyle w:val="Akapitzlist"/>
        <w:ind w:left="426"/>
        <w:jc w:val="both"/>
      </w:pPr>
      <w:r>
        <w:t>Uwzględniono w planie ogólnym poprzez –</w:t>
      </w:r>
      <w:r w:rsidR="002A50D8">
        <w:t xml:space="preserve"> </w:t>
      </w:r>
      <w:r>
        <w:t xml:space="preserve">objęcie </w:t>
      </w:r>
      <w:r w:rsidR="002A50D8" w:rsidRPr="002A50D8">
        <w:t>wskazanych obszarów w większości strefą otwartą SO z zakazem zabudowy oraz strefą zieleni i rekreacji SN, przy czym w przypadku terenów rezerwatów przyrody przyjęto strefę otwartą SO bez dodatkowych profili funkcjonalnych. Dopuszczenie terenów zieleni urządzonej oraz usług sportu i rekreacji ograniczono do obszarów, na których nie pozostaje to w kolizji z celami ochrony przyrody</w:t>
      </w:r>
      <w:r w:rsidR="005D7F31">
        <w:t>.</w:t>
      </w:r>
    </w:p>
    <w:p w14:paraId="447977A5" w14:textId="369EE416" w:rsidR="00800DB4" w:rsidRDefault="00800DB4" w:rsidP="00771F71">
      <w:pPr>
        <w:jc w:val="both"/>
      </w:pPr>
      <w:r>
        <w:t xml:space="preserve">W opracowaniu ekofizjograficznym określono wnioski dla terenów, </w:t>
      </w:r>
      <w:r w:rsidRPr="000F31DF">
        <w:t>których użytkowanie i zagospodarowanie, z uwagi na cechy zasobów środowiska i ich rolę w strukturze przyrodniczej obszaru, powinno być podporządkowane potrzebom zapewnienia prawidłowego funkcjonowania środowiska i zachowania różnorodności biologicznej</w:t>
      </w:r>
      <w:r>
        <w:t xml:space="preserve">. Plan ogólny uwzględnia wnioski w tym zakresie </w:t>
      </w:r>
      <w:r w:rsidRPr="008A6365">
        <w:t>poprzez zachowanie i wzmacnianie systemu przyrodniczego miasta</w:t>
      </w:r>
      <w:r w:rsidR="005D7F31">
        <w:t>, w szczególności systemu powiązań wzdłuż dolin rzecznych</w:t>
      </w:r>
      <w:r>
        <w:t xml:space="preserve">. </w:t>
      </w:r>
      <w:r w:rsidRPr="008A6365">
        <w:t>W ustaleniach planu podkreślono ochronę istniejących i potencjalnych obszarów chronionych, ograniczenie presji inwestycyjnej na tereny o wysokich walorach przyrodniczych oraz dostosowanie lokalizacji nowych funkcji do wymogów ochrony krajobrazu.</w:t>
      </w:r>
    </w:p>
    <w:p w14:paraId="02E6B744" w14:textId="60836E94" w:rsidR="00800DB4" w:rsidRDefault="00800DB4" w:rsidP="00771F71">
      <w:pPr>
        <w:jc w:val="both"/>
      </w:pPr>
      <w:r>
        <w:t>W opracowaniu ekofizjograficznym ustalono ponadto wnioski w zakresie o</w:t>
      </w:r>
      <w:r w:rsidRPr="008A6365">
        <w:t>granicze</w:t>
      </w:r>
      <w:r>
        <w:t>ń</w:t>
      </w:r>
      <w:r w:rsidRPr="008A6365">
        <w:t xml:space="preserve"> wynikając</w:t>
      </w:r>
      <w:r>
        <w:t>ych</w:t>
      </w:r>
      <w:r w:rsidRPr="008A6365">
        <w:t xml:space="preserve"> z konieczności ochrony zasobów środowiska lub występowania uciążliwości i zagrożeń oraz obszar</w:t>
      </w:r>
      <w:r>
        <w:t>ów</w:t>
      </w:r>
      <w:r w:rsidRPr="008A6365">
        <w:t>, na których ograniczenia te występują</w:t>
      </w:r>
      <w:r>
        <w:t xml:space="preserve">. Plan ogólny uwzględnia wnioski w tym zakresie </w:t>
      </w:r>
      <w:r w:rsidRPr="008A6365">
        <w:t>poprzez</w:t>
      </w:r>
      <w:r>
        <w:t xml:space="preserve"> uwzględnienie uwarunkowań obowiązujących form ochrony przyrody oraz </w:t>
      </w:r>
      <w:r w:rsidRPr="008A6365">
        <w:t xml:space="preserve">respektowanie </w:t>
      </w:r>
      <w:r>
        <w:t>ograniczeń wskazanych m.in. w</w:t>
      </w:r>
      <w:r w:rsidRPr="008A6365">
        <w:t xml:space="preserve"> plan</w:t>
      </w:r>
      <w:r>
        <w:t xml:space="preserve">ach </w:t>
      </w:r>
      <w:r w:rsidRPr="008A6365">
        <w:t>ochrony i plan</w:t>
      </w:r>
      <w:r>
        <w:t>ach</w:t>
      </w:r>
      <w:r w:rsidRPr="008A6365">
        <w:t xml:space="preserve"> zadań ochronnych</w:t>
      </w:r>
      <w:r w:rsidR="00A775D8">
        <w:t xml:space="preserve"> </w:t>
      </w:r>
      <w:r w:rsidR="00A775D8">
        <w:t>oraz korytarzy ekologicznych</w:t>
      </w:r>
      <w:r w:rsidRPr="008A6365">
        <w:t>.</w:t>
      </w:r>
      <w:r>
        <w:t xml:space="preserve"> </w:t>
      </w:r>
      <w:r w:rsidRPr="00CB43F4">
        <w:t xml:space="preserve">W planie wyznaczono </w:t>
      </w:r>
      <w:r>
        <w:t xml:space="preserve">czytelne </w:t>
      </w:r>
      <w:r w:rsidRPr="00CB43F4">
        <w:t xml:space="preserve">zasady kształtowania zabudowy </w:t>
      </w:r>
      <w:r>
        <w:t>na</w:t>
      </w:r>
      <w:r w:rsidRPr="00CB43F4">
        <w:t xml:space="preserve"> obszar</w:t>
      </w:r>
      <w:r>
        <w:t>ach</w:t>
      </w:r>
      <w:r w:rsidRPr="00CB43F4">
        <w:t xml:space="preserve"> chronionych</w:t>
      </w:r>
      <w:r>
        <w:t xml:space="preserve"> i w ich otoczeniu</w:t>
      </w:r>
      <w:r w:rsidRPr="00CB43F4">
        <w:t>, aby zapewnić spójność z krajobrazem i historycznymi układami przestrzennymi.</w:t>
      </w:r>
    </w:p>
    <w:p w14:paraId="2F8F0840" w14:textId="0831AE33" w:rsidR="00800DB4" w:rsidRDefault="00800DB4" w:rsidP="00800DB4">
      <w:pPr>
        <w:pStyle w:val="Nagwek1"/>
        <w:numPr>
          <w:ilvl w:val="0"/>
          <w:numId w:val="7"/>
        </w:numPr>
      </w:pPr>
      <w:bookmarkStart w:id="66" w:name="_Toc217337778"/>
      <w:r>
        <w:t>IX.</w:t>
      </w:r>
      <w:r>
        <w:tab/>
        <w:t xml:space="preserve">SPOSÓB UWZGLĘDNIENIA W PLANIE OGÓLNYM UWARUNKOWAŃ ROZWOJU PRZESTRZENNEGO KATOWIC WYNIKAJĄCYCH Z WYSTĘPOWANIA ZABYTKÓW OBJĘTYCH FORMAMI OCHRONY, O KTÓRYCH MOWA W USTAWIE O OCHRONIE ZABYTKÓW I OPIECE NAD ZABYTKAMI LUB UJĘTYMI W WOJEWÓDZKIEJ LUB GMINNEJ EWIDENCJI ZABYTKÓW ORAZ DÓBR KULTURY WSPÓŁCZESNEJ </w:t>
      </w:r>
      <w:r w:rsidRPr="00800DB4">
        <w:t xml:space="preserve">(art. 13b pkt 3 lit. j </w:t>
      </w:r>
      <w:proofErr w:type="spellStart"/>
      <w:r w:rsidRPr="00800DB4">
        <w:t>upzp</w:t>
      </w:r>
      <w:proofErr w:type="spellEnd"/>
      <w:r w:rsidRPr="00800DB4">
        <w:t>)</w:t>
      </w:r>
      <w:bookmarkEnd w:id="66"/>
    </w:p>
    <w:p w14:paraId="451DC5E7" w14:textId="1612352E" w:rsidR="007125D9" w:rsidRDefault="007125D9" w:rsidP="00800DB4"/>
    <w:p w14:paraId="786CE8B7" w14:textId="5DFEC9FB" w:rsidR="00F217AF" w:rsidRDefault="00F217AF" w:rsidP="00771F71">
      <w:pPr>
        <w:jc w:val="both"/>
      </w:pPr>
      <w:r>
        <w:t xml:space="preserve">Katowice mają bogatą historię przemysłową, co znajduje odzwierciedlenie w licznych obiektach zabytkowych i historycznych układach urbanistycznych. </w:t>
      </w:r>
      <w:r w:rsidR="005C4A02">
        <w:t>Ponadto m</w:t>
      </w:r>
      <w:r w:rsidR="005C4A02" w:rsidRPr="005C4A02">
        <w:t>iasto w znacznej części zawdzięcza swój oryginalny charakter międzywojennej zabudowie modernistycznej,</w:t>
      </w:r>
      <w:r w:rsidR="005C4A02">
        <w:t xml:space="preserve"> będąc</w:t>
      </w:r>
      <w:r w:rsidR="00046BEA">
        <w:t>ej</w:t>
      </w:r>
      <w:r w:rsidR="005C4A02">
        <w:t xml:space="preserve"> konieczną do ochrony wizytówką miasta. </w:t>
      </w:r>
      <w:r>
        <w:t>Ustalony przepisami zakres projektu planu ogólnego nie daje wielkiego pola do wprowadzania regulacji związanych z ochroną dziedzictwa kulturowego. Wyznaczając strefy planistyczne oraz określając parametry urbanistyczne uwzględniono specyfikę miejsc, tak aby nowa zabudowa nawiązywała do już istniejącej. Było to szczególnie istotne przy formułowaniu ustaleń planu dla obszarów, gdzie występują koncentracja obiektów zabytkowych</w:t>
      </w:r>
    </w:p>
    <w:p w14:paraId="355A690B" w14:textId="3A64C53B" w:rsidR="007125D9" w:rsidRDefault="007125D9" w:rsidP="00771F71">
      <w:pPr>
        <w:jc w:val="both"/>
      </w:pPr>
      <w:r>
        <w:t xml:space="preserve">Na terenie miasta znajdują się 587 obiekty objęte ochroną poprzez wpis do Rejestru Zabytków. W Gminnej Ewidencji Zabytków znajduje się 4029 obiektów nieruchomych oraz 49 stanowisk archeologicznych. Na terenie miasta zidentyfikowano 364 Miejsc Pamięci. Zasięg przestrzenny obszarów i obiektów z zakresu dziedzictwa kulturowego wskazano na mapie w skali 1 : </w:t>
      </w:r>
      <w:r w:rsidR="00C616D1">
        <w:t>5</w:t>
      </w:r>
      <w:r>
        <w:t xml:space="preserve"> 000 stanowiącej załącznik nr </w:t>
      </w:r>
      <w:r w:rsidR="00C616D1">
        <w:t>3</w:t>
      </w:r>
      <w:r>
        <w:t>.</w:t>
      </w:r>
    </w:p>
    <w:p w14:paraId="66B96573" w14:textId="77777777" w:rsidR="007125D9" w:rsidRDefault="007125D9" w:rsidP="00771F71">
      <w:pPr>
        <w:spacing w:after="0"/>
        <w:jc w:val="both"/>
      </w:pPr>
      <w:r>
        <w:t>Układy urbanistyczne wpisane do Rejestru Zabytków:</w:t>
      </w:r>
    </w:p>
    <w:p w14:paraId="3CD03671" w14:textId="184A68A2" w:rsidR="007125D9" w:rsidRDefault="007125D9">
      <w:pPr>
        <w:pStyle w:val="Akapitzlist"/>
        <w:numPr>
          <w:ilvl w:val="0"/>
          <w:numId w:val="38"/>
        </w:numPr>
        <w:jc w:val="both"/>
      </w:pPr>
      <w:r>
        <w:t>układ urbanistyczny tzw. południowej dzielnicy Śródmieścia Katowic; Rejestr Zabytków nr A/370/12 z dnia 23.03.2012 r.;</w:t>
      </w:r>
    </w:p>
    <w:p w14:paraId="3294EFFC" w14:textId="0EAC989F" w:rsidR="007125D9" w:rsidRDefault="007125D9">
      <w:pPr>
        <w:pStyle w:val="Akapitzlist"/>
        <w:numPr>
          <w:ilvl w:val="0"/>
          <w:numId w:val="38"/>
        </w:numPr>
        <w:jc w:val="both"/>
      </w:pPr>
      <w:proofErr w:type="spellStart"/>
      <w:r>
        <w:t>Giszowiec</w:t>
      </w:r>
      <w:proofErr w:type="spellEnd"/>
      <w:r>
        <w:t xml:space="preserve"> osiedle - fragment osiedla robotniczego – część zachodnia, Rejestr Zabytków A-1229/78 z 18.08.1978 r.;</w:t>
      </w:r>
    </w:p>
    <w:p w14:paraId="5AC2F71F" w14:textId="3D59D63F" w:rsidR="007125D9" w:rsidRDefault="007125D9">
      <w:pPr>
        <w:pStyle w:val="Akapitzlist"/>
        <w:numPr>
          <w:ilvl w:val="0"/>
          <w:numId w:val="38"/>
        </w:numPr>
        <w:jc w:val="both"/>
      </w:pPr>
      <w:proofErr w:type="spellStart"/>
      <w:r>
        <w:t>Giszowiec</w:t>
      </w:r>
      <w:proofErr w:type="spellEnd"/>
      <w:r>
        <w:t xml:space="preserve"> osiedle - fragment osiedla robotniczego – część wschodnia, Rejestr Zabytków nr A/1348/87 z dnia 23.06.1987 r.;</w:t>
      </w:r>
    </w:p>
    <w:p w14:paraId="71A9D96F" w14:textId="68D8E3D8" w:rsidR="007125D9" w:rsidRDefault="007125D9">
      <w:pPr>
        <w:pStyle w:val="Akapitzlist"/>
        <w:numPr>
          <w:ilvl w:val="0"/>
          <w:numId w:val="38"/>
        </w:numPr>
        <w:jc w:val="both"/>
      </w:pPr>
      <w:proofErr w:type="spellStart"/>
      <w:r>
        <w:t>Giszowiec</w:t>
      </w:r>
      <w:proofErr w:type="spellEnd"/>
      <w:r>
        <w:t xml:space="preserve"> osiedle – południowy fragment tzw. kolonia amerykańska, Rejestr Zabytków na A/513/2019 z dnia 04.03.2019 r.;</w:t>
      </w:r>
    </w:p>
    <w:p w14:paraId="229FB32D" w14:textId="044C069C" w:rsidR="007125D9" w:rsidRDefault="007125D9">
      <w:pPr>
        <w:pStyle w:val="Akapitzlist"/>
        <w:numPr>
          <w:ilvl w:val="0"/>
          <w:numId w:val="38"/>
        </w:numPr>
        <w:jc w:val="both"/>
      </w:pPr>
      <w:r>
        <w:t>Nikiszowiec osiedle - Rejestr Zabytków nr A/1230/78 z dnia 19.08.1978 r.;</w:t>
      </w:r>
    </w:p>
    <w:p w14:paraId="3A8A2392" w14:textId="7CABF596" w:rsidR="007125D9" w:rsidRDefault="007125D9">
      <w:pPr>
        <w:pStyle w:val="Akapitzlist"/>
        <w:numPr>
          <w:ilvl w:val="0"/>
          <w:numId w:val="38"/>
        </w:numPr>
        <w:jc w:val="both"/>
      </w:pPr>
      <w:r>
        <w:t xml:space="preserve">zespół zabudowy osiedla Murcki w Katowicach w rejonie ulic: Bielskiej, Wolności, R. Mruczka, J. Laskowskiego, A. </w:t>
      </w:r>
      <w:proofErr w:type="spellStart"/>
      <w:r>
        <w:t>Wojtalewicza</w:t>
      </w:r>
      <w:proofErr w:type="spellEnd"/>
      <w:r>
        <w:t>, P. Kołodzieja, K. K. Baczyńskiego, J. Samsonowicza i pl. J. Kasprowicza, Rejestr Zabytków nr A/868/2021 z dnia 27.08.2021 r.</w:t>
      </w:r>
    </w:p>
    <w:p w14:paraId="2989A4F4" w14:textId="278F2BA5" w:rsidR="007125D9" w:rsidRDefault="007125D9" w:rsidP="00771F71">
      <w:pPr>
        <w:jc w:val="both"/>
      </w:pPr>
      <w:r>
        <w:t>Na terenie miasta znajdują się również dwa pomniki historii:</w:t>
      </w:r>
    </w:p>
    <w:p w14:paraId="218EC787" w14:textId="5EEC169D" w:rsidR="007125D9" w:rsidRDefault="007125D9">
      <w:pPr>
        <w:pStyle w:val="Akapitzlist"/>
        <w:numPr>
          <w:ilvl w:val="0"/>
          <w:numId w:val="39"/>
        </w:numPr>
        <w:jc w:val="both"/>
      </w:pPr>
      <w:r>
        <w:t xml:space="preserve">„Katowice – Gmach Województwa i Sejmu Śląskiego oraz zespół katedralny”. Celem ochrony jest zachowanie, ze względu na wartości historyczne i artystyczne, zespołów architektonicznych obejmujących siedzibę Urzędu Wojewódzkiego i Sejmu Śląskiego oraz archikatedrę katowicką wraz z  gmachem kurii metropolitalnej, będących architektonicznymi symbolami </w:t>
      </w:r>
      <w:r w:rsidR="002F7FFC">
        <w:t>włączenia</w:t>
      </w:r>
      <w:r>
        <w:t xml:space="preserve"> Górnego Śląska do odrodzonej Polski;</w:t>
      </w:r>
    </w:p>
    <w:p w14:paraId="662E864C" w14:textId="1E64F16E" w:rsidR="007125D9" w:rsidRDefault="007125D9">
      <w:pPr>
        <w:pStyle w:val="Akapitzlist"/>
        <w:numPr>
          <w:ilvl w:val="0"/>
          <w:numId w:val="39"/>
        </w:numPr>
        <w:jc w:val="both"/>
      </w:pPr>
      <w:r>
        <w:lastRenderedPageBreak/>
        <w:t>„Katowice - osiedle robotnicze Nikiszowiec”. Celem ochrony jest zachowanie, ze względu na wartości artystyczne, kulturowe oraz autentyczność historycznego układu urbanistycznego i architektury robotniczego osiedla będącego wybitnym przykładem nowoczesnego budownictwa patronackiego początku XX w. na terenie Górnego Śląska, wpisanego w tradycję tego regionu.</w:t>
      </w:r>
    </w:p>
    <w:p w14:paraId="21E2FF75" w14:textId="77777777" w:rsidR="007125D9" w:rsidRDefault="007125D9" w:rsidP="00771F71">
      <w:pPr>
        <w:jc w:val="both"/>
      </w:pPr>
      <w:r>
        <w:t xml:space="preserve">Ponadto 38 obiektów zostało objętych ochroną oraz wskazano 145 stref ochrony konserwatorskiej na podstawie zapisów miejscowych planów zagospodarowania przestrzennego. </w:t>
      </w:r>
    </w:p>
    <w:p w14:paraId="6E457A4F" w14:textId="77777777" w:rsidR="007125D9" w:rsidRDefault="007125D9" w:rsidP="00771F71">
      <w:pPr>
        <w:jc w:val="both"/>
      </w:pPr>
      <w:r>
        <w:t xml:space="preserve">Walory kulturowe miasta stanowią istotny komponent jego tkanki urbanistycznej. Przestrzeń kształtowana w wyniku ustaleń aktów planowania przestrzennego, w których wskazane są obiekty lub obszary objęte ochroną konserwatorską, wymaga zachowania ich charakteru oraz właściwego podejścia do utrwalonych wartości historycznych. Ochrona ta powinna obejmować nie tylko same obiekty zabytkowe, lecz również sposób kształtowania formy zabudowy w ich bezpośrednim otoczeniu, w którym organy ochrony konserwatorskiej często nie dysponują wystarczającymi narzędziami ingerencji. </w:t>
      </w:r>
    </w:p>
    <w:p w14:paraId="6612DD32" w14:textId="2881175F" w:rsidR="007125D9" w:rsidRDefault="007125D9" w:rsidP="00771F71">
      <w:pPr>
        <w:jc w:val="both"/>
      </w:pPr>
      <w:r>
        <w:t>Właściwe kształtowanie warunków zabudowy na tych obszarach, zarówno poprzez miejscowe plany zagospodarowania przestrzennego, jak i decyzje o warunkach zabudowy, pozwala na wykorzystanie walorów kulturowych do kreowania wysokiej jakości estetycznej przestrzeni, co może i powinno podnosić atrakcyjność całych układów urbanistycznych.</w:t>
      </w:r>
    </w:p>
    <w:p w14:paraId="77AF57C8" w14:textId="77777777" w:rsidR="007125D9" w:rsidRDefault="007125D9" w:rsidP="00F217AF">
      <w:pPr>
        <w:spacing w:after="0"/>
        <w:jc w:val="both"/>
      </w:pPr>
      <w:r>
        <w:t>Ustalony w planie ogólnym gminny katalog stref planistycznych uwzględnia ochronę dziedzictwa kulturowego w sposób dostosowany do uwarunkowań lokalnych i możliwego zakresu ustaleń planu ogólnego poprzez:</w:t>
      </w:r>
    </w:p>
    <w:p w14:paraId="70650FD9" w14:textId="77777777" w:rsidR="007125D9" w:rsidRDefault="007125D9">
      <w:pPr>
        <w:pStyle w:val="Akapitzlist"/>
        <w:numPr>
          <w:ilvl w:val="0"/>
          <w:numId w:val="40"/>
        </w:numPr>
        <w:jc w:val="both"/>
      </w:pPr>
      <w:r>
        <w:t>nie wyznaczenie obszaru uzupełnienia zabudowy na obszarach objętych ochroną konserwatorską, dla których obowiązują mpzp, gdyż zakres ochrony konserwatorskiej na tych obszarach został uzgodniony z właściwymi instytucjami;</w:t>
      </w:r>
    </w:p>
    <w:p w14:paraId="20314670" w14:textId="77777777" w:rsidR="007125D9" w:rsidRDefault="007125D9">
      <w:pPr>
        <w:pStyle w:val="Akapitzlist"/>
        <w:numPr>
          <w:ilvl w:val="0"/>
          <w:numId w:val="40"/>
        </w:numPr>
        <w:jc w:val="both"/>
      </w:pPr>
      <w:r>
        <w:t>wyznaczenie OUZ wyłącznie na terenach zurbanizowanych, na których możliwość dalszej zabudowy może wynikać z zasady dobrego sąsiedztwa, przy zachowaniu wymogów ładu przestrzennego;</w:t>
      </w:r>
    </w:p>
    <w:p w14:paraId="05EE566D" w14:textId="77777777" w:rsidR="007125D9" w:rsidRDefault="007125D9">
      <w:pPr>
        <w:pStyle w:val="Akapitzlist"/>
        <w:numPr>
          <w:ilvl w:val="0"/>
          <w:numId w:val="40"/>
        </w:numPr>
        <w:jc w:val="both"/>
      </w:pPr>
      <w:r>
        <w:t>ustalenie profilu funkcjonalnego stref planistycznych z uwzględnieniem charakterystyki istniejącej zabudowy w granicach danej strefy i jej sąsiedztwie;</w:t>
      </w:r>
    </w:p>
    <w:p w14:paraId="6FD3E9AC" w14:textId="5A07734A" w:rsidR="007125D9" w:rsidRDefault="007125D9">
      <w:pPr>
        <w:pStyle w:val="Akapitzlist"/>
        <w:numPr>
          <w:ilvl w:val="0"/>
          <w:numId w:val="40"/>
        </w:numPr>
        <w:jc w:val="both"/>
      </w:pPr>
      <w:r>
        <w:t>wskazaniu wartości wskaźników urbanistycznych dostosowanych do istniejącej zabudowy, w tym w szczególności obiektów zabytkowych, przy jednoczesnym ograniczeniu ich maksymalnych wartości w celu wyeliminowania ryzyka niepożądanych przekształceń istniejących zabytków oraz powstawania nowych obiektów dysharmonizujących przestrzeń i zakłócających ład przestrzenny.</w:t>
      </w:r>
    </w:p>
    <w:p w14:paraId="4DC4C34F" w14:textId="6ADEBB17" w:rsidR="00800DB4" w:rsidRPr="00800DB4" w:rsidRDefault="007125D9" w:rsidP="00771F71">
      <w:pPr>
        <w:jc w:val="both"/>
      </w:pPr>
      <w:r>
        <w:t>Szczegółowe ustalenia dotyczące sposobu zagospodarowania terenów objętych ochroną konserwatorską są (lub będą) określone w miejscowych planach zagospodarowania przestrzennego, zgodnie z wytycznymi właściwego organu ochrony zabytków.</w:t>
      </w:r>
    </w:p>
    <w:p w14:paraId="25A5351F" w14:textId="08DCEA21" w:rsidR="00800DB4" w:rsidRDefault="00800DB4" w:rsidP="00800DB4">
      <w:pPr>
        <w:pStyle w:val="Nagwek1"/>
        <w:numPr>
          <w:ilvl w:val="0"/>
          <w:numId w:val="7"/>
        </w:numPr>
      </w:pPr>
      <w:bookmarkStart w:id="67" w:name="_Toc217337779"/>
      <w:r>
        <w:t xml:space="preserve">SPOSÓB UWZGLĘDNIENIA W PLANIE OGÓLNYM UWARUNKOWAŃ ROZWOJU PRZESTRZENNEGO KATOWIC WYNIKAJĄCYCH Z ROZMIESZCZENIA ISTNIEJĄCYCH I PLANOWANYCH OBIEKTÓW INFRASTRUKTURY SPOŁECZNEJ WRAZ Z OBOWIĄZUJACYMI DLA NICH OGRANICZENIAMI W ZAGOSPODAROWANIU (art. 13b pkt 4 </w:t>
      </w:r>
      <w:proofErr w:type="spellStart"/>
      <w:r>
        <w:t>upzp</w:t>
      </w:r>
      <w:proofErr w:type="spellEnd"/>
      <w:r>
        <w:t>)</w:t>
      </w:r>
      <w:bookmarkEnd w:id="67"/>
    </w:p>
    <w:p w14:paraId="11363614" w14:textId="6F3DAA1E" w:rsidR="00A96907" w:rsidRDefault="00A96907" w:rsidP="00A96907"/>
    <w:p w14:paraId="58D9DDB8" w14:textId="77777777" w:rsidR="00A96907" w:rsidRDefault="00A96907" w:rsidP="00A96907">
      <w:pPr>
        <w:jc w:val="both"/>
      </w:pPr>
      <w:r w:rsidRPr="00A96907">
        <w:t>Istniejąca infrastruktura społeczna, obejmująca w szczególności obiekty oświaty, nauki, kultury oraz sportu, jest rozmieszczona na obszarze miasta we wszystkich obszarach zurbanizowanych, zapewniając dobrą dostępność dla mieszkańców.</w:t>
      </w:r>
      <w:r>
        <w:t xml:space="preserve"> Szczególną koncentracją jest obszar centrum miasta, gdzie rozmieszczone są również  usługi infrastruktury społecznej o znaczeniu metropolitalnym. </w:t>
      </w:r>
    </w:p>
    <w:p w14:paraId="796E9137" w14:textId="0BC7BD2A" w:rsidR="00A96907" w:rsidRDefault="00A96907" w:rsidP="00A96907">
      <w:pPr>
        <w:jc w:val="both"/>
      </w:pPr>
      <w:r w:rsidRPr="00A96907">
        <w:t>Dobry poziom dostępności infrastruktury społecznej potwierdzają analizy dostępności pieszej do szkół podstawowych oraz terenów zieleni publicznej, w tym terenów położonych poza granicami administracyjnymi miasta, lecz pozostających w ich bezpośrednim sąsiedztwie. Rozmieszczenie obiektów ochrony zdrowia</w:t>
      </w:r>
      <w:r>
        <w:t>,</w:t>
      </w:r>
      <w:r w:rsidRPr="00A96907">
        <w:t xml:space="preserve"> w tym szpitali oraz zakładów opieki zdrowotnej</w:t>
      </w:r>
      <w:r>
        <w:t xml:space="preserve">, </w:t>
      </w:r>
      <w:r w:rsidRPr="00A96907">
        <w:t>pokrywa zapotrzebowanie znaczącej części obszarów mieszkaniowych. We wszystkich strefach zurbanizowanych funkcjonują również obiekty kultu religijnego.</w:t>
      </w:r>
    </w:p>
    <w:p w14:paraId="3E32FA8C" w14:textId="694D86E3" w:rsidR="00A96907" w:rsidRDefault="00A96907" w:rsidP="00A96907">
      <w:pPr>
        <w:jc w:val="both"/>
      </w:pPr>
      <w:r w:rsidRPr="00A96907">
        <w:t>Rozwój infrastruktury społecznej powinien następować równolegle ze wzrostem zapotrzebowania wynikającym z rozwoju nowych terenów mieszkaniowych oraz zmian potrzeb społeczności lokalnej.</w:t>
      </w:r>
    </w:p>
    <w:p w14:paraId="70C2C225" w14:textId="03A0EED5" w:rsidR="00A96907" w:rsidRDefault="00A96907" w:rsidP="00A96907">
      <w:pPr>
        <w:jc w:val="both"/>
      </w:pPr>
      <w:r>
        <w:t xml:space="preserve">W planie ogólnym istniejące oraz planowane obiekty infrastruktury społecznej zlokalizowano w strefach usługowych SU lub w ramach większych obszarów funkcjonalnych w strefach wielofunkcyjnych z zabudową mieszkaniową wielorodzinną SW lub jednorodzinną SJ, które w profilach podstawowych zawierają przeznaczenie usługowe, dopuszczające realizowanie dowolnych usług społecznych, o ile pozwalają na to inne uwarunkowania. </w:t>
      </w:r>
    </w:p>
    <w:p w14:paraId="7A9EEAD1" w14:textId="55F8FFB7" w:rsidR="00A96907" w:rsidRDefault="00A96907" w:rsidP="00A96907">
      <w:pPr>
        <w:jc w:val="both"/>
      </w:pPr>
      <w:r>
        <w:t>C</w:t>
      </w:r>
      <w:r w:rsidR="001D3161">
        <w:t>o</w:t>
      </w:r>
      <w:r>
        <w:t xml:space="preserve"> do zasady, obszary zieleni publicznej, obejmujące ogólnodostępne parki, skwery oraz miejsca rekreacji i wypoczynku mieszkańców, włączono w granice stref zieleni i rekreacji SN. </w:t>
      </w:r>
      <w:r w:rsidR="001D3161" w:rsidRPr="001D3161">
        <w:t>Oprócz obszarów wytypowanych w planie ogólnym, tereny zieleni urządzonej dopuszczone są w ramach profili podstawowych lub dodatkowych stref planistycznych, z uwzględnieniem ograniczeń wynikających z uwarunkowań środowiskowych, w szczególności celów ochrony rezerwatów przyrody.</w:t>
      </w:r>
    </w:p>
    <w:p w14:paraId="6A448EAF" w14:textId="3DA34AFD" w:rsidR="00A96907" w:rsidRDefault="00A96907" w:rsidP="00A96907">
      <w:pPr>
        <w:jc w:val="both"/>
      </w:pPr>
      <w:r>
        <w:t>Szczegółowe zasady lokalizacji infrastruktury społecznej, a także określenie związanych z nimi ograniczeń przestrzennych i funkcjonalnych, będą przedmiotem pogłębionych analiz prowadzonych na etapie opracowywania miejscowych planów zagospodarowania przestrzennego bądź w toku postępowań administracyjnych dotyczących ustalania warunków zabudowy i zagospodarowania terenu.</w:t>
      </w:r>
    </w:p>
    <w:p w14:paraId="3CA812E8" w14:textId="71CE18BE" w:rsidR="00800DB4" w:rsidRDefault="00507DE1" w:rsidP="00507DE1">
      <w:pPr>
        <w:pStyle w:val="Nagwek1"/>
        <w:numPr>
          <w:ilvl w:val="0"/>
          <w:numId w:val="7"/>
        </w:numPr>
      </w:pPr>
      <w:bookmarkStart w:id="68" w:name="_Toc217337780"/>
      <w:r>
        <w:t xml:space="preserve">SPOSÓB UWZGLĘDNIENIA W PLANIE OGÓLNYM UWARUNKOWAŃ ROZWOJU PRZESTRZENNEGO </w:t>
      </w:r>
      <w:r w:rsidR="005F1ECA">
        <w:t>KATOWIC</w:t>
      </w:r>
      <w:r>
        <w:t xml:space="preserve"> WYNIKAJĄCYCH Z ROZMIESZCZENIA ISTNIEJĄCYCH I PLANOWANYCH OBIEKTÓW INFRASTRUKTURY TRANSPORTOWEJ WRAZ Z OBOWIĄZUJĄCYMI DLA NICH OGRANICZENIAMI W ZAGOSPODAROWANIU (art. 13b pkt 4 </w:t>
      </w:r>
      <w:proofErr w:type="spellStart"/>
      <w:r>
        <w:t>upzp</w:t>
      </w:r>
      <w:proofErr w:type="spellEnd"/>
      <w:r>
        <w:t>)</w:t>
      </w:r>
      <w:bookmarkEnd w:id="68"/>
    </w:p>
    <w:p w14:paraId="73F6FD4F" w14:textId="77777777" w:rsidR="00507DE1" w:rsidRDefault="00507DE1" w:rsidP="00507DE1"/>
    <w:p w14:paraId="47FF5544" w14:textId="2A6D2FE5" w:rsidR="00AA04FA" w:rsidRDefault="00AA04FA" w:rsidP="00321CDD">
      <w:pPr>
        <w:jc w:val="both"/>
      </w:pPr>
      <w:r>
        <w:t xml:space="preserve">Miasto </w:t>
      </w:r>
      <w:r w:rsidRPr="00AA04FA">
        <w:t>Katowice jako stolica województwa śląskiego posiada dostęp do sieć powiązań transportowych, drogowych i kolejowych z głównymi ośrodkami miejskimi kraju. W układzie ponadlokalnym pełni funkcję miasta rdzeniowego w strukturze Górnośląsko-Zagłębiowskiej</w:t>
      </w:r>
      <w:r>
        <w:t xml:space="preserve"> M</w:t>
      </w:r>
      <w:r w:rsidRPr="00AA04FA">
        <w:t>etropolii oraz stanowi jej kluczowy węzeł komunikacyjny.</w:t>
      </w:r>
    </w:p>
    <w:p w14:paraId="16124F94" w14:textId="276E27F3" w:rsidR="00A57EE5" w:rsidRDefault="00A57EE5" w:rsidP="00321CDD">
      <w:pPr>
        <w:jc w:val="both"/>
      </w:pPr>
      <w:r w:rsidRPr="00A57EE5">
        <w:t>Plan ogólny, poprzez kształtowanie wielofunkcyjnej struktury przestrzennej opartej na koncepcji tzw. miasta zwartego, przyczynia się do ograniczenia potrzeb transportowych, a w konsekwencji do zmniejszenia liczby i długości codziennych podróży mieszkańców. Rozwiązanie to jest zgodne z założeniami zrównoważonej mobilności miejskiej, w ramach której priorytet nadawany jest przemieszczaniu się pieszemu, rowerowemu oraz korzystaniu z transportu zbiorowego.</w:t>
      </w:r>
    </w:p>
    <w:p w14:paraId="2BB8938F" w14:textId="4E2F18D0" w:rsidR="00A57EE5" w:rsidRDefault="00A57EE5" w:rsidP="00321CDD">
      <w:pPr>
        <w:jc w:val="both"/>
      </w:pPr>
      <w:r w:rsidRPr="00A57EE5">
        <w:t>Kierunki rozwoju polityki przestrzennej określone w planie ogólnym, poprzez ograniczanie chaotycznego rozpraszania zabudowy, sprzyjają kształtowaniu struktury przestrzeni wspierającej rozwój zrównoważonych form transportu.</w:t>
      </w:r>
    </w:p>
    <w:p w14:paraId="00984DEA" w14:textId="088B3362" w:rsidR="004B25AB" w:rsidRDefault="00A57EE5" w:rsidP="00321CDD">
      <w:pPr>
        <w:jc w:val="both"/>
      </w:pPr>
      <w:r w:rsidRPr="00A57EE5">
        <w:lastRenderedPageBreak/>
        <w:t>Wyznaczone w planie ogólnym strefy komunikacyjne SK oraz strefy infrastrukturalne SI odzwierciedlają istniejącą sieć głównych powiązań transportowych na obszarze miasta, stanowiąc podstawę dla dalszego porządkowania i integracji systemu komunikacyjnego</w:t>
      </w:r>
      <w:r>
        <w:t>.</w:t>
      </w:r>
    </w:p>
    <w:p w14:paraId="6C3D185A" w14:textId="77777777" w:rsidR="00507DE1" w:rsidRDefault="00507DE1">
      <w:pPr>
        <w:pStyle w:val="11standardy"/>
        <w:numPr>
          <w:ilvl w:val="0"/>
          <w:numId w:val="41"/>
        </w:numPr>
        <w:jc w:val="both"/>
      </w:pPr>
      <w:r w:rsidRPr="00507DE1">
        <w:t>Transport lotniczy</w:t>
      </w:r>
    </w:p>
    <w:p w14:paraId="4E90A30B" w14:textId="00A0DF4B" w:rsidR="005425DD" w:rsidRDefault="00AA04FA" w:rsidP="00321CDD">
      <w:pPr>
        <w:jc w:val="both"/>
      </w:pPr>
      <w:r>
        <w:t>W mieście funkcjonuje c</w:t>
      </w:r>
      <w:r w:rsidRPr="009F0FFE">
        <w:t>ywilne lotnisko sportowe Katowice Muchowiec (kod ICAO – EPKM)</w:t>
      </w:r>
      <w:r>
        <w:t>, którego g</w:t>
      </w:r>
      <w:r w:rsidRPr="009F0FFE">
        <w:t xml:space="preserve">łównym użytkownikiem i zarządzającym jest Aeroklub </w:t>
      </w:r>
      <w:r w:rsidR="009E1948">
        <w:t>Polski</w:t>
      </w:r>
      <w:r w:rsidRPr="009F0FFE">
        <w:t xml:space="preserve">. Lotnisko jest </w:t>
      </w:r>
      <w:r>
        <w:t xml:space="preserve">również </w:t>
      </w:r>
      <w:r w:rsidRPr="009F0FFE">
        <w:t>bazą Lotniczego Pogotowia Ratunkowego.</w:t>
      </w:r>
      <w:r w:rsidR="003858BF">
        <w:t xml:space="preserve"> Dokumentacja </w:t>
      </w:r>
      <w:r w:rsidR="003858BF" w:rsidRPr="003858BF">
        <w:t xml:space="preserve">rejestracyjna lotniska wyznacza </w:t>
      </w:r>
      <w:r w:rsidR="003858BF">
        <w:t xml:space="preserve">wymagania dla sytuowania obiektów budowlanych, w tym </w:t>
      </w:r>
      <w:r w:rsidR="009E1948" w:rsidRPr="009E1948">
        <w:t>powierzchnie ograniczające przeszkody dla lotniska</w:t>
      </w:r>
      <w:r w:rsidR="009E1948">
        <w:t>.</w:t>
      </w:r>
    </w:p>
    <w:p w14:paraId="3CE7A652" w14:textId="3D8CEE2F" w:rsidR="009E1948" w:rsidRDefault="003858BF" w:rsidP="00321CDD">
      <w:pPr>
        <w:jc w:val="both"/>
      </w:pPr>
      <w:r w:rsidRPr="003858BF">
        <w:t xml:space="preserve">Istniejące elementy zagospodarowania terenu, przecinające wskazane powyżej </w:t>
      </w:r>
      <w:r w:rsidR="009E1948" w:rsidRPr="009E1948">
        <w:t>powierzchnie ograniczające przeszkody dla lotniska</w:t>
      </w:r>
      <w:r w:rsidRPr="003858BF">
        <w:t xml:space="preserve"> traktowane są jako przeszkody lotnicze. „Studium aeronautyczne lotniska Muchowiec w Katowicach</w:t>
      </w:r>
      <w:r w:rsidR="001043B5">
        <w:t xml:space="preserve"> </w:t>
      </w:r>
      <w:r w:rsidRPr="003858BF">
        <w:t>uwzględniające kierunki rozwoju miasta Katowice” wskazuje dwa obszary w śródmieściu miasta, położone na północ od autostrady A4, jako „przeszkody rozległe”. Dla strefy położonej na południe od linii kolejowej określa wartość graniczną na rzędnej 404 m n.p.m., natomiast na północ od niej na rzędnej 500 m n.p.m.</w:t>
      </w:r>
      <w:r w:rsidR="009E1948" w:rsidRPr="009E1948">
        <w:t xml:space="preserve"> </w:t>
      </w:r>
      <w:r w:rsidR="009E1948">
        <w:t>Ponadto z</w:t>
      </w:r>
      <w:r w:rsidR="009E1948" w:rsidRPr="009E1948">
        <w:t>godnie z art. 87 ust. 3 pkt 1 ustawy Prawo lotnicze Prezes Urzędu Lotnictwa Cywilnego może, w przypadkach gdy obiekt nie stanowi niedopuszczalnego zagrożenia dla ruchu statków powietrznych, udzielić zgody na powstanie obiektu stałego o charakterze trwałym, którego wysokość przekracza wysokość wyznaczoną przez powierzchnie ograniczające przeszkody dla lotniska.</w:t>
      </w:r>
    </w:p>
    <w:p w14:paraId="3C2325DF" w14:textId="63687E56" w:rsidR="001043B5" w:rsidRPr="00507DE1" w:rsidRDefault="001043B5" w:rsidP="00321CDD">
      <w:pPr>
        <w:jc w:val="both"/>
      </w:pPr>
      <w:r w:rsidRPr="001043B5">
        <w:t xml:space="preserve">Ustalony w planie ogólnym gminny katalog stref planistycznych uwzględnia wskazane powyżej elementy poprzez ustalenie dla obszaru, na którym zlokalizowane jest </w:t>
      </w:r>
      <w:r>
        <w:t>lotnisko</w:t>
      </w:r>
      <w:r w:rsidRPr="001043B5">
        <w:t xml:space="preserve"> strefy </w:t>
      </w:r>
      <w:r>
        <w:t>komunikacyjnej SK</w:t>
      </w:r>
      <w:r w:rsidRPr="001043B5">
        <w:t xml:space="preserve"> dopuszczającej, w ramach przeznaczeń wskazanych w profilu funkcjonalnym, jego dalsze funkcjonowanie </w:t>
      </w:r>
      <w:r>
        <w:t xml:space="preserve">i rozwój </w:t>
      </w:r>
      <w:r w:rsidRPr="001043B5">
        <w:t xml:space="preserve">oraz określenie wskaźników urbanistycznych spełniających wymagania </w:t>
      </w:r>
      <w:r w:rsidR="009E1948" w:rsidRPr="009E1948">
        <w:t>powierzchni ograniczając</w:t>
      </w:r>
      <w:r w:rsidR="009E1948">
        <w:t>ych</w:t>
      </w:r>
      <w:r w:rsidR="009E1948" w:rsidRPr="009E1948">
        <w:t xml:space="preserve"> przeszkody dla lotniska</w:t>
      </w:r>
      <w:r>
        <w:t>.</w:t>
      </w:r>
    </w:p>
    <w:p w14:paraId="35344922" w14:textId="77777777" w:rsidR="00507DE1" w:rsidRDefault="00507DE1">
      <w:pPr>
        <w:pStyle w:val="11standardy"/>
        <w:numPr>
          <w:ilvl w:val="0"/>
          <w:numId w:val="41"/>
        </w:numPr>
        <w:jc w:val="both"/>
      </w:pPr>
      <w:r w:rsidRPr="00507DE1">
        <w:t>Transport wodny</w:t>
      </w:r>
    </w:p>
    <w:p w14:paraId="2AE21AC3" w14:textId="1CFC4B5B" w:rsidR="000963D7" w:rsidRPr="00507DE1" w:rsidRDefault="003C4C77" w:rsidP="00321CDD">
      <w:pPr>
        <w:jc w:val="both"/>
      </w:pPr>
      <w:r w:rsidRPr="003C4C77">
        <w:t xml:space="preserve">Transport wodny na terenie miasta </w:t>
      </w:r>
      <w:r>
        <w:t>Katowic</w:t>
      </w:r>
      <w:r w:rsidRPr="003C4C77">
        <w:t xml:space="preserve"> nie występuje.</w:t>
      </w:r>
    </w:p>
    <w:p w14:paraId="181E3714" w14:textId="77777777" w:rsidR="00507DE1" w:rsidRDefault="00507DE1">
      <w:pPr>
        <w:pStyle w:val="11standardy"/>
        <w:numPr>
          <w:ilvl w:val="0"/>
          <w:numId w:val="41"/>
        </w:numPr>
        <w:jc w:val="both"/>
      </w:pPr>
      <w:r w:rsidRPr="00507DE1">
        <w:t>Transport kolejowy</w:t>
      </w:r>
    </w:p>
    <w:p w14:paraId="495D3BC3" w14:textId="79B3B721" w:rsidR="00533453" w:rsidRDefault="00533453" w:rsidP="00321CDD">
      <w:pPr>
        <w:jc w:val="both"/>
      </w:pPr>
      <w:r w:rsidRPr="00533453">
        <w:t xml:space="preserve">Katowice stanowią jeden z ważniejszych węzłów kolejowych w Polsce, z liniami obsługującymi połączenia o znaczeniu międzynarodowym. Miasto odgrywa istotną rolę w systemie transportu pasażerskiego zarówno na poziomie krajowym, jak i regionalnym, a w układzie aglomeracyjnym pełni funkcję kluczowego </w:t>
      </w:r>
      <w:r>
        <w:t>elementu całego systemu</w:t>
      </w:r>
      <w:r w:rsidRPr="00533453">
        <w:t>.</w:t>
      </w:r>
    </w:p>
    <w:p w14:paraId="1B57049A" w14:textId="3325C6F4" w:rsidR="00533453" w:rsidRDefault="00533453" w:rsidP="00321CDD">
      <w:pPr>
        <w:jc w:val="both"/>
      </w:pPr>
      <w:r w:rsidRPr="00937F1A">
        <w:t xml:space="preserve">Katowice </w:t>
      </w:r>
      <w:r>
        <w:t>są bowiem</w:t>
      </w:r>
      <w:r w:rsidRPr="00937F1A">
        <w:t xml:space="preserve"> najważniejszy</w:t>
      </w:r>
      <w:r>
        <w:t>m</w:t>
      </w:r>
      <w:r w:rsidRPr="00937F1A">
        <w:t xml:space="preserve"> węz</w:t>
      </w:r>
      <w:r>
        <w:t>łem</w:t>
      </w:r>
      <w:r w:rsidRPr="00937F1A">
        <w:t xml:space="preserve"> przesiadkowy</w:t>
      </w:r>
      <w:r>
        <w:t>m</w:t>
      </w:r>
      <w:r w:rsidRPr="00937F1A">
        <w:t xml:space="preserve"> komunikacji publicznej w aglomeracji,</w:t>
      </w:r>
      <w:r w:rsidRPr="00533453">
        <w:t xml:space="preserve"> obejmującym największą w regionie stację kolejową obsługującą ruch pasażerski, a także dworce dla dalekobieżnych i regionalnych linii autobusowych oraz główne punkty przesiadkowe komunikacji miejskiej.</w:t>
      </w:r>
    </w:p>
    <w:p w14:paraId="18DC5971" w14:textId="42AAE570" w:rsidR="00937F1A" w:rsidRDefault="00533453" w:rsidP="00321CDD">
      <w:pPr>
        <w:jc w:val="both"/>
      </w:pPr>
      <w:r w:rsidRPr="00533453">
        <w:t xml:space="preserve">Linie kolejowe obsługujące ruch pasażerski zapewniają mieszkańcom dostęp do transportu zbiorowego, którego rozwój stanowi niskoemisyjną alternatywę dla transportu indywidualnego. </w:t>
      </w:r>
      <w:r w:rsidR="006B010B" w:rsidRPr="006B010B">
        <w:t>Uzupełnieniem sieci kolejowej są linie wykorzystywane do ruchu towarowego, które obsługiwały tereny przemysłowe. W przypadku likwidacji zakładów oraz ograniczenia bądź zaprzestania prowadzenia ruchu towarowego linie te stwarzają potencjał dla rozwoju nowych powiązań pasażerskich.</w:t>
      </w:r>
    </w:p>
    <w:p w14:paraId="20BBBABF" w14:textId="2E2477C4" w:rsidR="00937F1A" w:rsidRPr="00507DE1" w:rsidRDefault="00937F1A" w:rsidP="00321CDD">
      <w:pPr>
        <w:jc w:val="both"/>
      </w:pPr>
      <w:r w:rsidRPr="00937F1A">
        <w:t>Plan ogólny uwzględnia tereny kolejowe i ich najbliższe sąsiedztwo, gdyż objęte one zostały w większości strefą komunikacyjną SK, z wyjątkiem wybranych fragmentów nie wykorzystywanych obecnie przez kolej, dla których wskazano inne strefy planistyczne dopuszczające tereny komunikacji w ramach profilu funkcjonalnego dodatkowego.</w:t>
      </w:r>
    </w:p>
    <w:p w14:paraId="03618C9C" w14:textId="77777777" w:rsidR="00507DE1" w:rsidRDefault="00507DE1">
      <w:pPr>
        <w:pStyle w:val="11standardy"/>
        <w:numPr>
          <w:ilvl w:val="0"/>
          <w:numId w:val="41"/>
        </w:numPr>
        <w:jc w:val="both"/>
      </w:pPr>
      <w:r w:rsidRPr="00507DE1">
        <w:t>Transport drogowy</w:t>
      </w:r>
    </w:p>
    <w:p w14:paraId="514F5A83" w14:textId="51CEF063" w:rsidR="004D4364" w:rsidRDefault="004D4364" w:rsidP="00321CDD">
      <w:pPr>
        <w:jc w:val="both"/>
      </w:pPr>
      <w:r>
        <w:t>Głównym elementem układu komunikacyjnego Katowic jest autostrada A4, której podstawową funkcją jest obsługa ruchu dalekiego zasięgu, w tym relacji międzynarodowych i międzyregionalnych. Istotne znaczenie autostrada pełni również w zakresie ruchu wewnątrzregionalnego oraz powiązań w obrębie konurbacji górnośląskiej.</w:t>
      </w:r>
    </w:p>
    <w:p w14:paraId="5AFFC5BA" w14:textId="0726B506" w:rsidR="004D4364" w:rsidRDefault="00362056" w:rsidP="00321CDD">
      <w:pPr>
        <w:jc w:val="both"/>
      </w:pPr>
      <w:r>
        <w:t>Drogi</w:t>
      </w:r>
      <w:r w:rsidR="004D4364">
        <w:t xml:space="preserve"> ekspresowe (S) zapewniają przepustowość i prędkość przejazdu porównywalną z autostradą. Na terenie Katowic do tej kategorii zaliczają się fragment alei Roździeńskiego (od węzła z aleją Murckowską i ulicą Bagienną do granicy z Sosnowcem - oznaczony jako S86) oraz krótki odcinek Wschodniej Obwodnicy GOP przecinający południową część Lasów Murckowskich (oznaczony jako S1). Uzupełnienie sieci dróg szybkiego ruchu stanowią ulice główne ruchu przyspieszonego (GP).</w:t>
      </w:r>
    </w:p>
    <w:p w14:paraId="03330F48" w14:textId="1BA304C4" w:rsidR="00181A54" w:rsidRDefault="004D4364" w:rsidP="00321CDD">
      <w:pPr>
        <w:jc w:val="both"/>
      </w:pPr>
      <w:r>
        <w:t>Kluczową rolę w tym układzie pełni przebiegająca przez centrum miasta Drogowa Trasa Średnicowa, zapewniająca najważniejsze powiązania w relacji wschód–zachód. Trasa ta rozpoczyna swój bieg w rejonie węzła na skrzyżowaniu alei Walentego Roździeńskiego i alei Murckowskiej w Katowicach, a kończy w Gliwicach, na węźle z aleją Jana Nowaka-Jeziorańskiego (DK88).</w:t>
      </w:r>
    </w:p>
    <w:p w14:paraId="57C834EF" w14:textId="7A6E5BFF" w:rsidR="00633D7F" w:rsidRDefault="00181A54" w:rsidP="00321CDD">
      <w:pPr>
        <w:jc w:val="both"/>
      </w:pPr>
      <w:r>
        <w:t>Znaczny udział dróg o wysokich parametrach technicznych sprzyja uzyskaniu dużej przepustowości i sprawności obsługi ruchu.</w:t>
      </w:r>
    </w:p>
    <w:p w14:paraId="52B5E7DF" w14:textId="2040F2B3" w:rsidR="00481717" w:rsidRPr="00481717" w:rsidRDefault="00481717" w:rsidP="00321CDD">
      <w:pPr>
        <w:jc w:val="both"/>
      </w:pPr>
      <w:r>
        <w:t>A</w:t>
      </w:r>
      <w:r w:rsidRPr="00481717">
        <w:t>naliza układu drogowego wskazuje, że jego obecna struktura zapewnia dobrą dostępność komunikacyjną zarówno terenów zurbanizowanych, jak i obszarów przewidywanych do dalszego rozwoju. Planowane przedsięwzięcia w zakresie rozbudowy sieci drogowej obejmują jedynie niewielkie uzupełnienia i nie zakładają istotnych przekształceń jej struktury.</w:t>
      </w:r>
    </w:p>
    <w:p w14:paraId="278D32B3" w14:textId="77777777" w:rsidR="00481717" w:rsidRDefault="00481717" w:rsidP="00321CDD">
      <w:pPr>
        <w:jc w:val="both"/>
      </w:pPr>
      <w:r w:rsidRPr="00481717">
        <w:t>Dla podniesienia efektywności funkcjonowania układu drogowego zasadne jest ukierunkowanie działań na właściwe utrzymanie istniejącej sieci, rozwój systemów zarządzania ruchem oraz zapewnienie standardów odpowiadających wymaganiom poszczególnych klas technicznych dróg.</w:t>
      </w:r>
    </w:p>
    <w:p w14:paraId="2B2189DD" w14:textId="0D819422" w:rsidR="00481717" w:rsidRPr="00481717" w:rsidRDefault="00481717" w:rsidP="00321CDD">
      <w:pPr>
        <w:jc w:val="both"/>
      </w:pPr>
      <w:r w:rsidRPr="00481717">
        <w:t>Plan ogólny uwzględnia istniejące i planowane elementy powiązań komunikacji drogowej ustalając strefy komunikacyjne na działkach dróg klasy głównej oraz wyższych. W celu stworzenia ram układu komunikacyjnego gminy kluczowe drogi klasy zbiorczej wyodrębniono jako strefy infrastrukturalne. Drogi klasy niższej niż zbiorcza, co do zasady, zostały włączone do pozostałych stref, które zgodnie z Rozporządzeniem także posiadają w profilu podstawowym teren komunikacji</w:t>
      </w:r>
      <w:r>
        <w:t>.</w:t>
      </w:r>
    </w:p>
    <w:p w14:paraId="33B7960D" w14:textId="77777777" w:rsidR="00507DE1" w:rsidRDefault="00507DE1">
      <w:pPr>
        <w:pStyle w:val="11standardy"/>
        <w:numPr>
          <w:ilvl w:val="0"/>
          <w:numId w:val="41"/>
        </w:numPr>
        <w:jc w:val="both"/>
      </w:pPr>
      <w:r w:rsidRPr="00507DE1">
        <w:t>Transport zbiorowy</w:t>
      </w:r>
    </w:p>
    <w:p w14:paraId="4E3ADA39" w14:textId="77777777" w:rsidR="0081481B" w:rsidRDefault="0081481B" w:rsidP="00321CDD">
      <w:pPr>
        <w:jc w:val="both"/>
      </w:pPr>
      <w:r w:rsidRPr="0081481B">
        <w:t>Sieć kolejowa na obszarze miasta jest dobrze rozwinięta i obejmuje tereny</w:t>
      </w:r>
      <w:r>
        <w:t xml:space="preserve"> </w:t>
      </w:r>
      <w:r w:rsidR="00E049E8">
        <w:t xml:space="preserve">najbardziej intensywnego rozwoju. </w:t>
      </w:r>
      <w:r w:rsidRPr="0081481B">
        <w:t>Planowane kierunki jej rozwoju zakładają rozszerzenie oferty metropolitalnej, w tym możliwość wykorzystania linii dotychczas obsługujących ruch towarowy, co umożliwiłoby obsługę nowych terenów mieszkaniowych i usługowych.</w:t>
      </w:r>
    </w:p>
    <w:p w14:paraId="7B2EEFEF" w14:textId="52B791D1" w:rsidR="0081481B" w:rsidRDefault="0081481B" w:rsidP="00321CDD">
      <w:pPr>
        <w:jc w:val="both"/>
      </w:pPr>
      <w:r w:rsidRPr="0081481B">
        <w:t>Sieć tramwajowa stanowi podstawową oś rozwoju zabudowy w centrum miasta oraz w dzielnicach bezpośrednio z nim sąsiadujących. Realizowane i planowane projekty jej rozbudowy w kierunku południowym pozwolą na obsługę kolejnych lokalnych centrów usługowych oraz zapewnią bezpośrednie i efektywne powiązania tych obszarów z centrum miasta.</w:t>
      </w:r>
    </w:p>
    <w:p w14:paraId="3630961E" w14:textId="100B3C71" w:rsidR="00E049E8" w:rsidRPr="00507DE1" w:rsidRDefault="00E049E8" w:rsidP="00321CDD">
      <w:pPr>
        <w:jc w:val="both"/>
      </w:pPr>
      <w:r w:rsidRPr="00E049E8">
        <w:t>Plan ogólny uwzględnia rozwój transportu zbiorowego poprzez ustalenie katalogu stref planistycznych umożliwiającego integrację transportu pasażerskiego, m.in. poprzez realizację węzłów integracyjnych oraz rozbudowę systemu powiązań komunikacji zbiorowej wraz z niezbędną infrastrukturą.</w:t>
      </w:r>
    </w:p>
    <w:p w14:paraId="73EFD602" w14:textId="0DEC7C8A" w:rsidR="00A57EE5" w:rsidRDefault="00507DE1">
      <w:pPr>
        <w:pStyle w:val="11standardy"/>
        <w:numPr>
          <w:ilvl w:val="0"/>
          <w:numId w:val="41"/>
        </w:numPr>
        <w:jc w:val="both"/>
      </w:pPr>
      <w:r w:rsidRPr="00507DE1">
        <w:t>Transport pieszy i rowerowy</w:t>
      </w:r>
    </w:p>
    <w:p w14:paraId="4EC874EE" w14:textId="038B5AA0" w:rsidR="00271F75" w:rsidRDefault="00271F75" w:rsidP="00321CDD">
      <w:pPr>
        <w:jc w:val="both"/>
      </w:pPr>
      <w:r w:rsidRPr="00271F75">
        <w:lastRenderedPageBreak/>
        <w:t xml:space="preserve">W Katowicach funkcjonuje rozbudowana sieć dróg rowerowych, które zapewniają powiązania transportowe </w:t>
      </w:r>
      <w:r>
        <w:t>w skali całego miasta,</w:t>
      </w:r>
      <w:r w:rsidRPr="00271F75">
        <w:t xml:space="preserve"> pomiędzy poszczególnymi dzielnicami, </w:t>
      </w:r>
      <w:r>
        <w:t>a także</w:t>
      </w:r>
      <w:r w:rsidRPr="00271F75">
        <w:t xml:space="preserve"> w relacjach łączących tereny zieleni i rekreacji</w:t>
      </w:r>
      <w:r>
        <w:t xml:space="preserve"> w funkcjonalny system</w:t>
      </w:r>
      <w:r w:rsidRPr="00271F75">
        <w:t>. Sieć tę uzupełniają odcinki dróg rowerowych realizowane w pasach drogowych jako element infrastruktury transportowej.</w:t>
      </w:r>
    </w:p>
    <w:p w14:paraId="3B1CD04E" w14:textId="4B636414" w:rsidR="00271F75" w:rsidRDefault="00271F75" w:rsidP="00321CDD">
      <w:pPr>
        <w:jc w:val="both"/>
      </w:pPr>
      <w:r w:rsidRPr="00271F75">
        <w:t xml:space="preserve">Miasto opracowało i przyjęło uchwałą z 2014 r. Politykę Rowerową Miasta Katowice, której założenia wpisują się w strategiczne kierunki określone w Strategii Rozwoju Miasta „Katowice 2030” oraz w Studium uwarunkowań i kierunków zagospodarowania przestrzennego miasta Katowice – II Edycja. Dokumenty te zakładają ograniczenie uciążliwości transportu dla mieszkańców i środowiska, zapewnienie bezpiecznego i sprawnego przemieszczania się w granicach miasta oraz zmniejszenie ekonomicznych i społecznych kosztów </w:t>
      </w:r>
      <w:r w:rsidR="00C13C83">
        <w:t>transportu</w:t>
      </w:r>
      <w:r w:rsidRPr="00271F75">
        <w:t>.</w:t>
      </w:r>
    </w:p>
    <w:p w14:paraId="037AE843" w14:textId="1462DA32" w:rsidR="0081481B" w:rsidRDefault="006B638B" w:rsidP="00321CDD">
      <w:pPr>
        <w:jc w:val="both"/>
      </w:pPr>
      <w:r w:rsidRPr="006B638B">
        <w:t xml:space="preserve">W ramach współpracy w Górnośląsko-Zagłębiowskiej Metropolii Zarząd GZM przyjął w 2022 r. opracowanie pt. </w:t>
      </w:r>
      <w:r w:rsidRPr="006B638B">
        <w:rPr>
          <w:i/>
          <w:iCs/>
        </w:rPr>
        <w:t>Standardy i wytyczne kształtowania infrastruktury rowerowej</w:t>
      </w:r>
      <w:r w:rsidRPr="006B638B">
        <w:t>, którego celem jest zapewnienie spójności oraz wysokiej jakości inwestycji realizowanych w zakresie infrastruktury rowerowej. W strukturze metropolitalnej rozwijany jest również projekt Metropolitalnych Dróg Rowerowych</w:t>
      </w:r>
      <w:r>
        <w:t xml:space="preserve"> (</w:t>
      </w:r>
      <w:r w:rsidRPr="006B638B">
        <w:t>ponadlokalnego systemu tras rowerowych na obszarze GZM</w:t>
      </w:r>
      <w:r>
        <w:t>),</w:t>
      </w:r>
      <w:r w:rsidRPr="006B638B">
        <w:t xml:space="preserve"> w ramach którego Katowice posiadają połączenia m.in. z Sosnowcem, Tychami, Gliwicami, Piekarami Śląskimi, Sosnowcem-Mysłowicami i Mysłowicami.</w:t>
      </w:r>
    </w:p>
    <w:p w14:paraId="47A6FB82" w14:textId="4A50BA7A" w:rsidR="006B638B" w:rsidRDefault="006B638B" w:rsidP="00321CDD">
      <w:pPr>
        <w:jc w:val="both"/>
      </w:pPr>
      <w:r w:rsidRPr="006B638B">
        <w:t>Sieć dróg dla rowerów obejmuje większość terenów zurbanizowanych miasta, zapewniając jednocześnie powiązania z obszarami rekreacyjnymi. Planowane kierunki jej rozwoju koncentrują się na podniesieniu standardów technicznych infrastruktury rowerowej oraz poprawie bezpieczeństwa użytkowników, a także na uzupełnieniu ciągłości tras w układzie wewnątrzmiejskim i wzmocnieniu powiązań o charakterze metropolitalnym.</w:t>
      </w:r>
    </w:p>
    <w:p w14:paraId="6B69A4E0" w14:textId="7744F175" w:rsidR="00A57EE5" w:rsidRPr="00507DE1" w:rsidRDefault="0065088F" w:rsidP="00321CDD">
      <w:pPr>
        <w:jc w:val="both"/>
      </w:pPr>
      <w:r>
        <w:t>W planie ogólnym ciągi piesze dopuszczone są we wszystkich strefach planistycznych w podstawowym profilu funkcjonalnym za wyjątkiem strefy komunikacyjnej SK w ramach klas technicznych dróg uniemożliwiających ich prowadzenie. Trasy rowerowe są natomiast dopuszczone w strefie komunikacyjnej SK w ramach klas technicznych dróg umożliwiających ich prowadzenie oraz we wszystkich pozostałych strefach planistycznych w podstawowym profilu funkcjonalnym.</w:t>
      </w:r>
    </w:p>
    <w:p w14:paraId="27462720" w14:textId="47709089" w:rsidR="00800DB4" w:rsidRDefault="005F1ECA" w:rsidP="005F1ECA">
      <w:pPr>
        <w:pStyle w:val="Nagwek1"/>
        <w:numPr>
          <w:ilvl w:val="0"/>
          <w:numId w:val="7"/>
        </w:numPr>
      </w:pPr>
      <w:bookmarkStart w:id="69" w:name="_Toc217337781"/>
      <w:r>
        <w:t xml:space="preserve">SPOSÓB UWZGLĘDNIENIA W PLANIE OGÓLNYM UWARUNKOWAŃ ROZWOJU PRZESTRZENNEGO KATOWIC WYNIKAJĄCYCH Z ROZMIESZCZENIA ISTNIEJĄCYCH I PLANOWANYCH OBIEKTÓW INFRASTRUKTURY TECHNICZNEJ WRAZ Z OBOWIĄZUJĄCYMI DLA NICH OGRANICZENIAMI W ZAGOSPODAROWANIU (art. 13b pkt 4 </w:t>
      </w:r>
      <w:proofErr w:type="spellStart"/>
      <w:r>
        <w:t>upzp</w:t>
      </w:r>
      <w:proofErr w:type="spellEnd"/>
      <w:r>
        <w:t>)</w:t>
      </w:r>
      <w:bookmarkEnd w:id="69"/>
    </w:p>
    <w:p w14:paraId="1D4C2445" w14:textId="77777777" w:rsidR="004B25AB" w:rsidRDefault="004B25AB" w:rsidP="004B25AB"/>
    <w:p w14:paraId="6C9D2C5B" w14:textId="7A8A5E51" w:rsidR="00231406" w:rsidRPr="004B25AB" w:rsidRDefault="004B25AB" w:rsidP="00321CDD">
      <w:pPr>
        <w:jc w:val="both"/>
      </w:pPr>
      <w:r>
        <w:t>Sieci infrastruktury technicznej rozmieszczone są</w:t>
      </w:r>
      <w:r w:rsidR="00053E26">
        <w:t xml:space="preserve"> </w:t>
      </w:r>
      <w:r>
        <w:t>w strukturze miejskiej, wprowadzając pasm</w:t>
      </w:r>
      <w:r w:rsidR="00877D0F">
        <w:t>owe</w:t>
      </w:r>
      <w:r>
        <w:t xml:space="preserve"> ograniczenia w użytkowaniu w</w:t>
      </w:r>
      <w:r w:rsidR="00877D0F">
        <w:t xml:space="preserve"> zakresie i</w:t>
      </w:r>
      <w:r>
        <w:t xml:space="preserve"> odległościach określonych wg właściwości w przepisach odrębnych.</w:t>
      </w:r>
    </w:p>
    <w:p w14:paraId="750D66DA" w14:textId="77777777" w:rsidR="005F1ECA" w:rsidRDefault="005F1ECA">
      <w:pPr>
        <w:pStyle w:val="11standardy"/>
        <w:numPr>
          <w:ilvl w:val="0"/>
          <w:numId w:val="42"/>
        </w:numPr>
        <w:jc w:val="both"/>
      </w:pPr>
      <w:r w:rsidRPr="005F1ECA">
        <w:t>Zaopatrzenie w wodę</w:t>
      </w:r>
    </w:p>
    <w:p w14:paraId="289768C9" w14:textId="77777777" w:rsidR="004D1AD8" w:rsidRDefault="004D1AD8" w:rsidP="00321CDD">
      <w:pPr>
        <w:jc w:val="both"/>
      </w:pPr>
      <w:r>
        <w:t xml:space="preserve">Zaopatrzenie miasta w wodę realizują Górnośląskie Przedsiębiorstwo Wodociągów oraz Katowickie Wodociągi S.A. </w:t>
      </w:r>
      <w:r w:rsidRPr="004D1AD8">
        <w:t xml:space="preserve">Dostarczana konsumentom woda pochodzi przede wszystkim z ujęć powierzchniowych na rzekach Wisła </w:t>
      </w:r>
      <w:r>
        <w:t>(</w:t>
      </w:r>
      <w:r w:rsidRPr="004D1AD8">
        <w:t>ze zbiornika Goczałkowice</w:t>
      </w:r>
      <w:r>
        <w:t>)</w:t>
      </w:r>
      <w:r w:rsidRPr="004D1AD8">
        <w:t xml:space="preserve"> oraz Soła</w:t>
      </w:r>
      <w:r>
        <w:t xml:space="preserve"> (</w:t>
      </w:r>
      <w:r w:rsidRPr="004D1AD8">
        <w:t>obejmujących kaskadę zbiorników Tresna</w:t>
      </w:r>
      <w:r>
        <w:t>-</w:t>
      </w:r>
      <w:r w:rsidRPr="004D1AD8">
        <w:t>Porąbka</w:t>
      </w:r>
      <w:r>
        <w:t>-</w:t>
      </w:r>
      <w:r w:rsidRPr="004D1AD8">
        <w:t>Czaniec</w:t>
      </w:r>
      <w:r>
        <w:t>)</w:t>
      </w:r>
      <w:r w:rsidRPr="004D1AD8">
        <w:t xml:space="preserve">, a także ze zbiornika </w:t>
      </w:r>
      <w:proofErr w:type="spellStart"/>
      <w:r w:rsidRPr="004D1AD8">
        <w:t>Dziećkowice</w:t>
      </w:r>
      <w:proofErr w:type="spellEnd"/>
      <w:r w:rsidRPr="004D1AD8">
        <w:t>.</w:t>
      </w:r>
      <w:r>
        <w:t xml:space="preserve"> </w:t>
      </w:r>
    </w:p>
    <w:p w14:paraId="1896115B" w14:textId="1FBF624B" w:rsidR="004D1AD8" w:rsidRDefault="004D1AD8" w:rsidP="00321CDD">
      <w:pPr>
        <w:jc w:val="both"/>
      </w:pPr>
      <w:r w:rsidRPr="004D1AD8">
        <w:t>Woda jest uzdatniana w ośmiu Stacjach Uzdatniania Wody (</w:t>
      </w:r>
      <w:proofErr w:type="spellStart"/>
      <w:r w:rsidRPr="004D1AD8">
        <w:t>Miedary</w:t>
      </w:r>
      <w:proofErr w:type="spellEnd"/>
      <w:r w:rsidRPr="004D1AD8">
        <w:t xml:space="preserve">, Czaniec, Maczki, Będzin, Łazy, </w:t>
      </w:r>
      <w:proofErr w:type="spellStart"/>
      <w:r w:rsidRPr="004D1AD8">
        <w:t>Bibiela</w:t>
      </w:r>
      <w:proofErr w:type="spellEnd"/>
      <w:r w:rsidRPr="004D1AD8">
        <w:t xml:space="preserve">, Zawada i Kozłowa Góra) oraz w dwóch Zakładach Uzdatniania Wody — Goczałkowicach w Goczałkowicach-Zdroju i </w:t>
      </w:r>
      <w:proofErr w:type="spellStart"/>
      <w:r w:rsidRPr="004D1AD8">
        <w:t>Dziećkowicach</w:t>
      </w:r>
      <w:proofErr w:type="spellEnd"/>
      <w:r w:rsidRPr="004D1AD8">
        <w:t xml:space="preserve"> w Imielinie. Następnie transportowana jest systemem rurociągów magistralnych o łącznej długości około 900 km do dziewięciu kompleksów zbiorników wyrównawczych (m.in. w Mikołowie, Murckach i Chorzowie) o łącznej pojemności około 374 tys. m³.</w:t>
      </w:r>
    </w:p>
    <w:p w14:paraId="527F6315" w14:textId="539BBC5D" w:rsidR="004D1AD8" w:rsidRDefault="004D1AD8" w:rsidP="00321CDD">
      <w:pPr>
        <w:jc w:val="both"/>
      </w:pPr>
      <w:r w:rsidRPr="004D1AD8">
        <w:t>Uzyskane wody tłoczone są do wspólnego systemu rozrządu, obejmującego rurociąg grupowy Górnośląskiego Przedsiębiorstwa Wodociągowego, skąd następnie, poprzez system magistral wodociągowych oraz przyporządkowaną do nich sieć rozdzielczą, kierowane są do odbiorców na terenie miasta.</w:t>
      </w:r>
    </w:p>
    <w:p w14:paraId="1024A23B" w14:textId="23BF3AF3" w:rsidR="00B0007B" w:rsidRDefault="004D1AD8" w:rsidP="00321CDD">
      <w:pPr>
        <w:jc w:val="both"/>
      </w:pPr>
      <w:r w:rsidRPr="004D1AD8">
        <w:t>Ustalony w planie ogólnym gminny katalog stref planistycznych uwzględnia możliwość rozwoju</w:t>
      </w:r>
      <w:r>
        <w:t xml:space="preserve"> </w:t>
      </w:r>
      <w:r w:rsidRPr="004D1AD8">
        <w:t>infrastruktury wodociągowej</w:t>
      </w:r>
      <w:r w:rsidR="00B0007B">
        <w:t xml:space="preserve"> poprzez wskazanie stref infrastrukturalnych dopuszczających realizację terenów infrastruktury technicznej oraz określony we wszystkich pozostałych strefach planistycznych podstawowy profil funkcjonalny dopuszczający tereny infrastruktury technicznej </w:t>
      </w:r>
      <w:r w:rsidR="00B0007B" w:rsidRPr="00B0007B">
        <w:t>o powierzchni nie większej niż 5000 m</w:t>
      </w:r>
      <w:r w:rsidR="00B0007B" w:rsidRPr="00B0007B">
        <w:rPr>
          <w:vertAlign w:val="superscript"/>
        </w:rPr>
        <w:t>2</w:t>
      </w:r>
      <w:r w:rsidR="00B0007B">
        <w:t xml:space="preserve"> (zgodnie z Rozporządzeniem w sprawie projektu planu ogólnego).</w:t>
      </w:r>
    </w:p>
    <w:p w14:paraId="1C88F0F5" w14:textId="77777777" w:rsidR="005F1ECA" w:rsidRDefault="005F1ECA">
      <w:pPr>
        <w:pStyle w:val="11standardy"/>
        <w:numPr>
          <w:ilvl w:val="0"/>
          <w:numId w:val="42"/>
        </w:numPr>
        <w:jc w:val="both"/>
      </w:pPr>
      <w:r w:rsidRPr="005F1ECA">
        <w:t>Odprowadzanie ścieków i  wód opadowych</w:t>
      </w:r>
    </w:p>
    <w:p w14:paraId="7FE3409B" w14:textId="6F36C4AB" w:rsidR="004D1AD8" w:rsidRDefault="009E7E12" w:rsidP="00321CDD">
      <w:pPr>
        <w:jc w:val="both"/>
      </w:pPr>
      <w:r>
        <w:t>Eksploatacją sieci kanalizacyjnej w Katowicach w zakresie kanalizacji sanitarnej i ogólnospławnej zajmują się Katowickie Wodociągi S.A., zaś w zakresie kanalizacji deszczowej Katowickie Wodociągi S.A. wraz z Katowick</w:t>
      </w:r>
      <w:r w:rsidR="00D34CE7">
        <w:t>i</w:t>
      </w:r>
      <w:r w:rsidR="00A32246">
        <w:t>mi</w:t>
      </w:r>
      <w:r>
        <w:t xml:space="preserve"> </w:t>
      </w:r>
      <w:r w:rsidR="00D34CE7">
        <w:t>Inwestycj</w:t>
      </w:r>
      <w:r w:rsidR="00A32246">
        <w:t>ami S.A.</w:t>
      </w:r>
      <w:r>
        <w:t xml:space="preserve"> oraz </w:t>
      </w:r>
      <w:r w:rsidRPr="009E7E12">
        <w:t>Miejski</w:t>
      </w:r>
      <w:r>
        <w:t>m</w:t>
      </w:r>
      <w:r w:rsidRPr="009E7E12">
        <w:t xml:space="preserve"> Zarząd</w:t>
      </w:r>
      <w:r>
        <w:t>em</w:t>
      </w:r>
      <w:r w:rsidRPr="009E7E12">
        <w:t xml:space="preserve"> Ulic i Mostów w Katowicach</w:t>
      </w:r>
      <w:r>
        <w:t>.</w:t>
      </w:r>
    </w:p>
    <w:p w14:paraId="2B9D09E3" w14:textId="5E278802" w:rsidR="009E7E12" w:rsidRDefault="009E7E12" w:rsidP="00321CDD">
      <w:pPr>
        <w:jc w:val="both"/>
      </w:pPr>
      <w:r>
        <w:t xml:space="preserve">Istotnym </w:t>
      </w:r>
      <w:r w:rsidR="00D34ECB">
        <w:t xml:space="preserve">czynnikiem </w:t>
      </w:r>
      <w:r>
        <w:t xml:space="preserve">dla rozwoju infrastruktury wodno-kanalizacyjnej w Katowicach </w:t>
      </w:r>
      <w:r w:rsidR="00D34ECB">
        <w:t>było</w:t>
      </w:r>
      <w:r>
        <w:t xml:space="preserve"> </w:t>
      </w:r>
      <w:r w:rsidR="00D34ECB">
        <w:t xml:space="preserve">ukończenie projektu </w:t>
      </w:r>
      <w:r w:rsidR="00D34ECB" w:rsidRPr="00D34ECB">
        <w:t>"Uporządkowanie gospodarki ściekowej w mieście Katowice – Etap III"</w:t>
      </w:r>
      <w:r w:rsidR="00D34ECB">
        <w:t xml:space="preserve">, który był kontynuacją wcześniejszych tego typu projektów, zaś jego </w:t>
      </w:r>
      <w:r w:rsidR="00D34ECB" w:rsidRPr="00D34ECB">
        <w:t>rezultatem jest nowoczesna infrastruktura stanowiąca największą inwestycję tego rodzaju w historii miasta.</w:t>
      </w:r>
      <w:r w:rsidR="00D34ECB">
        <w:t xml:space="preserve"> Ważnym jego eleme</w:t>
      </w:r>
      <w:r w:rsidR="00D34ECB" w:rsidRPr="002E7A69">
        <w:t>ntem było także zastosowanie energii odnawialnej - na terenie wybranych oczyszczalni uruchomiono instalacje fotowoltaiczne</w:t>
      </w:r>
      <w:r w:rsidR="00D34ECB" w:rsidRPr="002E7A69">
        <w:rPr>
          <w:color w:val="000000"/>
          <w:shd w:val="clear" w:color="auto" w:fill="FFFFFF"/>
        </w:rPr>
        <w:t xml:space="preserve"> </w:t>
      </w:r>
      <w:r w:rsidR="002E7A69" w:rsidRPr="002E7A69">
        <w:rPr>
          <w:color w:val="000000"/>
          <w:shd w:val="clear" w:color="auto" w:fill="FFFFFF"/>
        </w:rPr>
        <w:t>z</w:t>
      </w:r>
      <w:r w:rsidR="00D34ECB" w:rsidRPr="002E7A69">
        <w:t>większając</w:t>
      </w:r>
      <w:r w:rsidR="00D34ECB">
        <w:t xml:space="preserve"> </w:t>
      </w:r>
      <w:r w:rsidR="00D34ECB" w:rsidRPr="00D34ECB">
        <w:t>efektywność energetyczną</w:t>
      </w:r>
      <w:r w:rsidR="00D34ECB">
        <w:t>.</w:t>
      </w:r>
    </w:p>
    <w:p w14:paraId="32831B33" w14:textId="280928A5" w:rsidR="002B4839" w:rsidRDefault="002B4839" w:rsidP="00321CDD">
      <w:pPr>
        <w:jc w:val="both"/>
      </w:pPr>
      <w:r>
        <w:t>Od początku XXI wieku obserwuje się ciągłą poprawę jakości ścieków oczyszczonych. Ponadto niezmiennie podejmowane są działania na rzecz eliminacji nielegalnych zrzutów nieoczyszczonych lub niewystarczająco oczyszczonych ścieków komunalnych do wód. Aby ograniczyć dopływ wód deszczowych na oczyszczalnie, kontynuuje się przebudowę sieci ogólnospławnej na rozdzielczą. Zgodnie z „</w:t>
      </w:r>
      <w:r w:rsidRPr="002B4839">
        <w:t>Plan</w:t>
      </w:r>
      <w:r>
        <w:t>em</w:t>
      </w:r>
      <w:r w:rsidRPr="002B4839">
        <w:t xml:space="preserve"> adaptacji Miasta</w:t>
      </w:r>
      <w:r>
        <w:t xml:space="preserve"> </w:t>
      </w:r>
      <w:r w:rsidRPr="002B4839">
        <w:t>Katowice do zmian klimatu do roku 2030</w:t>
      </w:r>
      <w:r>
        <w:t>” prowadzone są także inwestycje w zakresie uporządkowania odprowadzenia wód opadowych i roztopowych na terenie Miasta Katowice. Inwestycje mają na celu wzrost retencjonowania wód opadowych też na potrzeby ich ponownego wykorzystania oraz spowolnienie spływu powierzchniowego tychże wód.</w:t>
      </w:r>
    </w:p>
    <w:p w14:paraId="03FE168F" w14:textId="29514C8D" w:rsidR="00231406" w:rsidRPr="005F1ECA" w:rsidRDefault="004D1AD8" w:rsidP="00321CDD">
      <w:pPr>
        <w:jc w:val="both"/>
      </w:pPr>
      <w:r>
        <w:t xml:space="preserve">Ustalony w planie ogólnym gminny katalog stref planistycznych uwzględnia możliwość rozwoju infrastruktury kanalizacyjnej i infrastruktury zagospodarowania wód opadowych </w:t>
      </w:r>
      <w:r w:rsidR="00B0007B">
        <w:t xml:space="preserve">poprzez wskazanie stref infrastrukturalnych dopuszczających realizację terenów infrastruktury technicznej oraz określony we wszystkich pozostałych strefach planistycznych podstawowy profil funkcjonalny dopuszczający tereny infrastruktury technicznej </w:t>
      </w:r>
      <w:r w:rsidR="00B0007B" w:rsidRPr="00B0007B">
        <w:t>o powierzchni nie większej niż 5000 m</w:t>
      </w:r>
      <w:r w:rsidR="00B0007B" w:rsidRPr="00B0007B">
        <w:rPr>
          <w:vertAlign w:val="superscript"/>
        </w:rPr>
        <w:t>2</w:t>
      </w:r>
      <w:r w:rsidR="00B0007B">
        <w:t xml:space="preserve"> (zgodnie z Rozporządzeniem w sprawie projektu planu ogólnego)</w:t>
      </w:r>
      <w:r>
        <w:t>.</w:t>
      </w:r>
      <w:r w:rsidR="00B90BDF">
        <w:t xml:space="preserve"> Ponadto istniejące tereny infrastruktury wodno-kanalizacyjnej objęte zostały strefą infrastrukturalną SI aby w pełni zapewnić możliwości dalszego rozwoju tej funkcji.</w:t>
      </w:r>
    </w:p>
    <w:p w14:paraId="6A3B3485" w14:textId="77777777" w:rsidR="005F1ECA" w:rsidRDefault="005F1ECA">
      <w:pPr>
        <w:pStyle w:val="11standardy"/>
        <w:numPr>
          <w:ilvl w:val="0"/>
          <w:numId w:val="42"/>
        </w:numPr>
        <w:jc w:val="both"/>
      </w:pPr>
      <w:r w:rsidRPr="005F1ECA">
        <w:t>Zaopatrzenie w energię elektryczną</w:t>
      </w:r>
    </w:p>
    <w:p w14:paraId="12F790AC" w14:textId="0017D654" w:rsidR="00D76F81" w:rsidRDefault="00485105" w:rsidP="00321CDD">
      <w:pPr>
        <w:jc w:val="both"/>
      </w:pPr>
      <w:r>
        <w:t xml:space="preserve">Na terenie miasta zlokalizowane są linie napowietrzne 220 </w:t>
      </w:r>
      <w:proofErr w:type="spellStart"/>
      <w:r>
        <w:t>kV</w:t>
      </w:r>
      <w:proofErr w:type="spellEnd"/>
      <w:r>
        <w:t xml:space="preserve"> będące w dyspozycji Polskich Sieci Elektroenergetycznych</w:t>
      </w:r>
      <w:r w:rsidR="00243305">
        <w:t xml:space="preserve"> przebiegające przez centrum miasta w relacji wschód-zachód oraz </w:t>
      </w:r>
      <w:r w:rsidR="00F577DF">
        <w:t xml:space="preserve">przebiegające w relacji północ-południe </w:t>
      </w:r>
      <w:r w:rsidR="00243305">
        <w:t>zlokalizowane w północno-wschodniej części miasta</w:t>
      </w:r>
      <w:r w:rsidR="00F577DF">
        <w:t xml:space="preserve">. </w:t>
      </w:r>
    </w:p>
    <w:p w14:paraId="07B4468F" w14:textId="7DF81DDA" w:rsidR="00F577DF" w:rsidRDefault="00F577DF" w:rsidP="00321CDD">
      <w:pPr>
        <w:jc w:val="both"/>
      </w:pPr>
      <w:r>
        <w:t xml:space="preserve">Sieć elektroenergetyczna oraz urządzenia elektroenergetyczne z nią związane na terenie Katowic eksploatowane są przez TAURON Dystrybucja S.A. Oddział w Gliwicach. Zaopatrzenie miasta w energię elektryczną odbywa się z sieci wysokich napięć 110 </w:t>
      </w:r>
      <w:proofErr w:type="spellStart"/>
      <w:r>
        <w:t>kV</w:t>
      </w:r>
      <w:proofErr w:type="spellEnd"/>
      <w:r>
        <w:t xml:space="preserve">, powiązanej z pobliskimi elektrowniami. Linie napowietrzne i kablowe wysokich napięć zlokalizowane są w większości w północnej części miasta. Przekazywanie energii elektrycznej z sieci wysokich napięć, pracujących w układzie zamkniętym w </w:t>
      </w:r>
      <w:r>
        <w:lastRenderedPageBreak/>
        <w:t xml:space="preserve">wydzielonych sekcjach, odbywa się poprzez 14 stacji elektroenergetycznych WN/SN wraz ze stacją nadrzędną Katowice 220/110 </w:t>
      </w:r>
      <w:proofErr w:type="spellStart"/>
      <w:r>
        <w:t>kV</w:t>
      </w:r>
      <w:proofErr w:type="spellEnd"/>
      <w:r>
        <w:t>.</w:t>
      </w:r>
    </w:p>
    <w:p w14:paraId="465924FB" w14:textId="7C18E847" w:rsidR="00D76F81" w:rsidRDefault="00F577DF" w:rsidP="00321CDD">
      <w:pPr>
        <w:jc w:val="both"/>
      </w:pPr>
      <w:r>
        <w:t>Zgodnie z polityką miasta d</w:t>
      </w:r>
      <w:r w:rsidR="00243305">
        <w:t>ostawa energii elektrycznej realizowana będzie w oparciu o istniejącą i rozbudowywaną sieć elektroenergetyczną. W związku z przyjętymi w planie ogólnym profilami funkcjonalnymi stref planistycznych przyszła rozbudowa i przebudowa infrastruktury elektroenergetycznej będzie mogła dotyczyć zarówno sieci na poziomie wysokiego, jak i średniego oraz niskiego napięcia. Ustalone w planie ogólnym przes</w:t>
      </w:r>
      <w:r w:rsidR="001E01F9">
        <w:t>ą</w:t>
      </w:r>
      <w:r w:rsidR="00243305">
        <w:t>dzenia dopuszczają utrzymanie istniejącej sieci i urządzeń infrastruktury technicznej z możliwością rozbudowy, przebudowy, likwidacji, wymiany oraz zmiany ich przebiegu w wykonaniu kablowym lub napowietrznym. Uszczegółowienie polityki planistycznej w tym zakresie nastąpi w opracowywanych miejscowych planach zagospodarowania przestrzennego.</w:t>
      </w:r>
    </w:p>
    <w:p w14:paraId="719BB045" w14:textId="1AF90116" w:rsidR="000D5B0E" w:rsidRPr="005F1ECA" w:rsidRDefault="00D76F81" w:rsidP="00321CDD">
      <w:pPr>
        <w:jc w:val="both"/>
      </w:pPr>
      <w:r w:rsidRPr="00D76F81">
        <w:t xml:space="preserve">W planie ogólnym uwzględniono tereny elektroenergetyki poprzez objęcie wybranych obszarów strefą infrastrukturalną SI, dopuszczającą tereny infrastruktury bez ograniczeń powierzchniowych, oraz innymi strefami planistycznymi, które w ramach profilu funkcjonalnego podstawowego dopuszczają realizację terenów infrastruktury </w:t>
      </w:r>
      <w:r w:rsidR="00B0007B" w:rsidRPr="00B0007B">
        <w:t>o powierzchni nie większej niż 5000 m</w:t>
      </w:r>
      <w:r w:rsidR="00B0007B" w:rsidRPr="00B0007B">
        <w:rPr>
          <w:vertAlign w:val="superscript"/>
        </w:rPr>
        <w:t>2</w:t>
      </w:r>
      <w:r w:rsidR="00B0007B">
        <w:t xml:space="preserve"> (zgodnie z Rozporządzeniem w sprawie projektu planu ogólnego). </w:t>
      </w:r>
      <w:r w:rsidRPr="00D76F81">
        <w:t>Ustalony w planie ogólnym gminny katalog stref planistycznych uwzględnia możliwość utrzymania i rozwoju infrastruktury elektroenergetycznej.</w:t>
      </w:r>
    </w:p>
    <w:p w14:paraId="3CB4A102" w14:textId="77777777" w:rsidR="005F1ECA" w:rsidRDefault="005F1ECA">
      <w:pPr>
        <w:pStyle w:val="11standardy"/>
        <w:numPr>
          <w:ilvl w:val="0"/>
          <w:numId w:val="42"/>
        </w:numPr>
        <w:jc w:val="both"/>
      </w:pPr>
      <w:r w:rsidRPr="005F1ECA">
        <w:t>Odnawialne Źródła Energii (OZE)</w:t>
      </w:r>
    </w:p>
    <w:p w14:paraId="1B1CE566" w14:textId="3E4C3D32" w:rsidR="00976939" w:rsidRDefault="00976939" w:rsidP="00321CDD">
      <w:pPr>
        <w:jc w:val="both"/>
      </w:pPr>
      <w:r w:rsidRPr="00976939">
        <w:t>Wykorzystywanie odnawialnych źródeł energii (OZE) na potrzeby pozyskiwania energii i ciepła, jest szczególnie istotne w świetle polityki Unii Europejskiej i ograniczeń wprowadzanych w związku z emisją gazów cieplarnianych.</w:t>
      </w:r>
    </w:p>
    <w:p w14:paraId="299FD4FB" w14:textId="5D027280" w:rsidR="00976939" w:rsidRDefault="00976939" w:rsidP="00321CDD">
      <w:pPr>
        <w:jc w:val="both"/>
      </w:pPr>
      <w:r w:rsidRPr="00976939">
        <w:t xml:space="preserve">Odnawialne źródła energii o mocy większej od </w:t>
      </w:r>
      <w:proofErr w:type="spellStart"/>
      <w:r w:rsidRPr="00976939">
        <w:t>mikroinstalacji</w:t>
      </w:r>
      <w:proofErr w:type="spellEnd"/>
      <w:r w:rsidRPr="00976939">
        <w:t xml:space="preserve"> dopuszczone zostały, co do zasady, na terenach produkcji wymienionych w profilu podstawowym strefy gospodarczej SP. Dodatkowo wytypowano  wybrane strefy infrastrukturalne SI dopuszczające w profilu funkcjonalnym dodatkowym tereny produkcji, a więc równocześnie także dopuszczające produkcję energii z OZE.</w:t>
      </w:r>
    </w:p>
    <w:p w14:paraId="6687BE2C" w14:textId="007F2F74" w:rsidR="00A7402C" w:rsidRDefault="00174462" w:rsidP="00321CDD">
      <w:pPr>
        <w:jc w:val="both"/>
      </w:pPr>
      <w:r w:rsidRPr="00D444E5">
        <w:t xml:space="preserve">Możliwość </w:t>
      </w:r>
      <w:r w:rsidR="00A7402C">
        <w:t>wprowadzania</w:t>
      </w:r>
      <w:r w:rsidRPr="00D444E5">
        <w:t xml:space="preserve"> </w:t>
      </w:r>
      <w:r w:rsidR="00A7402C">
        <w:t xml:space="preserve">terenów </w:t>
      </w:r>
      <w:r w:rsidRPr="00D444E5">
        <w:t xml:space="preserve">elektrowni słonecznych </w:t>
      </w:r>
      <w:r>
        <w:t xml:space="preserve">nie </w:t>
      </w:r>
      <w:r w:rsidRPr="00D444E5">
        <w:t>została przewidziana</w:t>
      </w:r>
      <w:r w:rsidR="009833A4">
        <w:t xml:space="preserve"> </w:t>
      </w:r>
      <w:r>
        <w:t>w</w:t>
      </w:r>
      <w:r w:rsidRPr="00D444E5">
        <w:t xml:space="preserve"> stref</w:t>
      </w:r>
      <w:r>
        <w:t>ach</w:t>
      </w:r>
      <w:r w:rsidRPr="00D444E5">
        <w:t xml:space="preserve"> otwart</w:t>
      </w:r>
      <w:r>
        <w:t>ych SO</w:t>
      </w:r>
      <w:r w:rsidR="00A7402C">
        <w:t>. K</w:t>
      </w:r>
      <w:r>
        <w:t xml:space="preserve">luczową determinantą była konieczność </w:t>
      </w:r>
      <w:r w:rsidRPr="00174462">
        <w:t>ochrony krajobrazu otwartego i zasobów środowiska przyrodniczego</w:t>
      </w:r>
      <w:r>
        <w:t xml:space="preserve">. </w:t>
      </w:r>
      <w:r w:rsidR="00A7402C">
        <w:t xml:space="preserve">Wyjątkiem jest strefa otwarta SO zlokalizowana w okolicy ul. </w:t>
      </w:r>
      <w:proofErr w:type="spellStart"/>
      <w:r w:rsidR="00A7402C">
        <w:t>Kollmanna</w:t>
      </w:r>
      <w:proofErr w:type="spellEnd"/>
      <w:r w:rsidR="00A7402C">
        <w:t xml:space="preserve"> w sąsiedztwie zachodniej granicy miasta</w:t>
      </w:r>
      <w:r w:rsidR="00ED2AD0">
        <w:t xml:space="preserve">, gdyż </w:t>
      </w:r>
      <w:r w:rsidR="00E65ACB">
        <w:t xml:space="preserve">w tym miejscu realizowana jest inwestycja obejmująca farmę fotowoltaiczną, zaś  </w:t>
      </w:r>
      <w:r w:rsidR="00ED2AD0">
        <w:t>obszar ten nie sąsiaduje z zabudową mieszkaniową</w:t>
      </w:r>
      <w:r w:rsidR="009B5D06">
        <w:t>. L</w:t>
      </w:r>
      <w:r w:rsidR="00ED2AD0">
        <w:t>okalizacja elektrowni słonecznej</w:t>
      </w:r>
      <w:r w:rsidR="009B5D06">
        <w:t xml:space="preserve"> o ograniczonej powierzchni (powierzchnia wskazanej strefy SO to ok. 1,1 ha)</w:t>
      </w:r>
      <w:r w:rsidR="00ED2AD0">
        <w:t xml:space="preserve"> w tym miejscu nie będzie miała istotnego wpływu na krajobraz miasta</w:t>
      </w:r>
      <w:r w:rsidR="00A7402C">
        <w:t>.</w:t>
      </w:r>
    </w:p>
    <w:p w14:paraId="4D89D9BF" w14:textId="7358AC6E" w:rsidR="00FF755E" w:rsidRDefault="00A7402C" w:rsidP="00321CDD">
      <w:pPr>
        <w:jc w:val="both"/>
      </w:pPr>
      <w:r>
        <w:t>Z możliwości realizacji farm fotowoltaicznych wykluczono także strefy usługowe SU, gdyż zlokalizowane są one w sąsiedztwie wytworzonych układów urbanistycznych zabudowy mieszkaniowej. Dopuszczenie możliwości realizacji elektrowni słonecznych na gruncie mogłoby generować niepożądane konflikty społeczne i wpływać negatywnie na jakość zamieszkania tych terenów.</w:t>
      </w:r>
      <w:r w:rsidR="00FF755E">
        <w:t xml:space="preserve"> Należy także zauważyć, że z godnie z obecnymi przepisami, co do zasady, inwestycje OZE realizowane na budynkach dopuszczone są </w:t>
      </w:r>
      <w:r w:rsidR="00DB7335">
        <w:t>na terenie całego miasta, z zastrzeżeniem ograniczeń wynikających z przepisów odrębnych dotyczących m.in. ochrony dziedzictwa kulturowego</w:t>
      </w:r>
      <w:r w:rsidR="00FF755E">
        <w:t>.</w:t>
      </w:r>
    </w:p>
    <w:p w14:paraId="521CB421" w14:textId="08482BE7" w:rsidR="00314EE9" w:rsidRDefault="00314EE9" w:rsidP="00321CDD">
      <w:pPr>
        <w:jc w:val="both"/>
      </w:pPr>
      <w:r w:rsidRPr="00D444E5">
        <w:t xml:space="preserve">Plan ogólny nie przewiduje lokalizacji elektrowni wiatrowych w strefach otwartych, ze względu na uwarunkowania przestrzenne, potrzebę ochrony terenów mieszkaniowych i zachowania na nich wysokiej jakości życia, jak również konieczność zabezpieczenia walorów krajobrazowych </w:t>
      </w:r>
      <w:r>
        <w:t>Katowic</w:t>
      </w:r>
      <w:r w:rsidRPr="00D444E5">
        <w:t xml:space="preserve"> oraz ryzyko istotnego negatywnego oddziaływania tego typu inwestycji na środowisko przyrodnicze.</w:t>
      </w:r>
    </w:p>
    <w:p w14:paraId="566C3240" w14:textId="77777777" w:rsidR="005F1ECA" w:rsidRDefault="005F1ECA">
      <w:pPr>
        <w:pStyle w:val="11standardy"/>
        <w:numPr>
          <w:ilvl w:val="0"/>
          <w:numId w:val="42"/>
        </w:numPr>
        <w:jc w:val="both"/>
      </w:pPr>
      <w:r w:rsidRPr="005F1ECA">
        <w:t>Zaopatrzenie w gaz</w:t>
      </w:r>
    </w:p>
    <w:p w14:paraId="69C40B4E" w14:textId="3B42FB40" w:rsidR="00321CDD" w:rsidRDefault="00321CDD" w:rsidP="00F27DF5">
      <w:pPr>
        <w:jc w:val="both"/>
      </w:pPr>
      <w:r>
        <w:t xml:space="preserve">System zaopatrzenia Katowic w gaz nie posiada własnych źródeł zasilania. Gaz do miasta dostarczany jest z układów o charakterze ogólnopolskim. Źródłem gazu są gazociągi wysokoprężne oraz podwyższonego średniego ciśnienia. </w:t>
      </w:r>
      <w:r w:rsidR="00F27DF5">
        <w:t xml:space="preserve">Na obszarze miasta zlokalizowany jest fragment gazociągu Oświęcim-Szopienice-Tworzeń DN 500 eksploatowany przez Operatora Gazociągów Przesyłowych GAZ-SYSTEM S.A. Oddział w Świerklanach. Ponadto na obszarze objętym </w:t>
      </w:r>
      <w:r w:rsidR="00F27DF5">
        <w:t>opracowaniem zlokalizowany jest węzeł gazowy Szopienice. Dla węzła gazowego strefa zagrożenia wybuchem zawiera się w granicach ogrodzenia węzła</w:t>
      </w:r>
      <w:r w:rsidR="00141A70">
        <w:t>, zaś w planie ogólnym objęta została strefą gospodarczą SP.</w:t>
      </w:r>
    </w:p>
    <w:p w14:paraId="22C46FD9" w14:textId="6E7F0A46" w:rsidR="004C1C95" w:rsidRPr="005F1ECA" w:rsidRDefault="00CA510A" w:rsidP="00321CDD">
      <w:pPr>
        <w:jc w:val="both"/>
      </w:pPr>
      <w:r w:rsidRPr="00CA510A">
        <w:t xml:space="preserve">Ustalony w planie ogólnym gminny katalog stref planistycznych uwzględnia możliwość rozwoju infrastruktury gazowej </w:t>
      </w:r>
      <w:r w:rsidR="00B0007B">
        <w:t xml:space="preserve">poprzez wskazanie stref infrastrukturalnych dopuszczających realizację terenów infrastruktury technicznej oraz określony we wszystkich pozostałych strefach planistycznych podstawowy profil funkcjonalny dopuszczający tereny infrastruktury technicznej </w:t>
      </w:r>
      <w:r w:rsidR="00B0007B" w:rsidRPr="00B0007B">
        <w:t>o powierzchni nie większej niż 5000 m</w:t>
      </w:r>
      <w:r w:rsidR="00B0007B" w:rsidRPr="00B0007B">
        <w:rPr>
          <w:vertAlign w:val="superscript"/>
        </w:rPr>
        <w:t>2</w:t>
      </w:r>
      <w:r w:rsidR="00B0007B">
        <w:t xml:space="preserve"> (zgodnie z Rozporządzeniem w sprawie projektu planu ogólnego).</w:t>
      </w:r>
    </w:p>
    <w:p w14:paraId="4D931D97" w14:textId="77777777" w:rsidR="005F1ECA" w:rsidRDefault="005F1ECA">
      <w:pPr>
        <w:pStyle w:val="11standardy"/>
        <w:numPr>
          <w:ilvl w:val="0"/>
          <w:numId w:val="42"/>
        </w:numPr>
        <w:jc w:val="both"/>
      </w:pPr>
      <w:r w:rsidRPr="005F1ECA">
        <w:t>Zaopatrzenie w ciepło</w:t>
      </w:r>
    </w:p>
    <w:p w14:paraId="62359B16" w14:textId="79148F92" w:rsidR="004C1C95" w:rsidRDefault="005C06BA" w:rsidP="00321CDD">
      <w:pPr>
        <w:jc w:val="both"/>
      </w:pPr>
      <w:r w:rsidRPr="005C06BA">
        <w:t xml:space="preserve">Zaopatrzenie w ciepło na terenie </w:t>
      </w:r>
      <w:r>
        <w:t>Katowic</w:t>
      </w:r>
      <w:r w:rsidRPr="005C06BA">
        <w:t xml:space="preserve"> odbywa się z sieci ciepłowniczej oraz indywidualnych systemów ogrzewania. </w:t>
      </w:r>
      <w:r w:rsidR="00E20E8E">
        <w:t xml:space="preserve">Tauron Ciepło Sp. z o.o. obsługuje z Elektrociepłowni „Katowice” północną i centralną część miasta: </w:t>
      </w:r>
      <w:proofErr w:type="spellStart"/>
      <w:r w:rsidR="00E20E8E">
        <w:t>Koszutkę</w:t>
      </w:r>
      <w:proofErr w:type="spellEnd"/>
      <w:r w:rsidR="00E20E8E">
        <w:t xml:space="preserve">, Dąb, </w:t>
      </w:r>
      <w:proofErr w:type="spellStart"/>
      <w:r w:rsidR="00E20E8E">
        <w:t>Józefowiec</w:t>
      </w:r>
      <w:proofErr w:type="spellEnd"/>
      <w:r w:rsidR="00E20E8E">
        <w:t xml:space="preserve">, </w:t>
      </w:r>
      <w:proofErr w:type="spellStart"/>
      <w:r w:rsidR="00E20E8E">
        <w:t>Wełnowiec</w:t>
      </w:r>
      <w:proofErr w:type="spellEnd"/>
      <w:r w:rsidR="00E20E8E">
        <w:t xml:space="preserve">, osiedle Norma, Dąbrówkę Małą, Centrum, Zawodzie, Janów, osiedle Paderewskiego, Brynów, Muchowiec, osiedle Zadole i Ochojec. Natomiast </w:t>
      </w:r>
      <w:proofErr w:type="spellStart"/>
      <w:r w:rsidR="00E20E8E">
        <w:t>Dalkia</w:t>
      </w:r>
      <w:proofErr w:type="spellEnd"/>
      <w:r w:rsidR="00E20E8E">
        <w:t xml:space="preserve"> Polska Energia S.A. zajmuje się wytwarzaniem, przesyłaniem i dystrybucją ciepła na potrzeby centralnego ogrzewania i ciepłej wody na terenie miasta.</w:t>
      </w:r>
    </w:p>
    <w:p w14:paraId="15940C9E" w14:textId="16D660A0" w:rsidR="00E20E8E" w:rsidRDefault="00E20E8E" w:rsidP="00321CDD">
      <w:pPr>
        <w:jc w:val="both"/>
      </w:pPr>
      <w:r>
        <w:t>W ramach Strategii Rozwoju Obszaru Ciepło w Grupie TAURON na lata 2016 – 2025, prowadzony jest projekt konwersji małych ciepłowni na wysokosprawne źródła kogeneracyjne, co umożliwi skojarzenie energii elektrycznej cieplnej i chłodniczej, a tym samym osiągnięcie wysokiej efektywności ekonomicznej i energetycznej. W trosce o ochronę środowiska w źródłach ciepła wprowadzane są technologie produkcji gwarantujące zachowanie europejskich i krajowych norm ochrony powietrza.</w:t>
      </w:r>
    </w:p>
    <w:p w14:paraId="422C99E9" w14:textId="274A9741" w:rsidR="00CA510A" w:rsidRPr="005F1ECA" w:rsidRDefault="00CA510A" w:rsidP="00321CDD">
      <w:pPr>
        <w:jc w:val="both"/>
      </w:pPr>
      <w:r w:rsidRPr="00CA510A">
        <w:t>Ustalony w planie ogólnym gminny katalog stref planistycznych uwzględnia możliwość rozwoju infrastruktury ciepłowniczej</w:t>
      </w:r>
      <w:r w:rsidR="00B0007B">
        <w:t xml:space="preserve"> poprzez wskazanie stref infrastrukturalnych dopuszczających realizację terenów infrastruktury technicznej oraz określony we wszystkich pozostałych strefach planistycznych podstawowy profil funkcjonalny dopuszczający tereny infrastruktury technicznej </w:t>
      </w:r>
      <w:r w:rsidR="00B0007B" w:rsidRPr="00B0007B">
        <w:t>o powierzchni nie większej niż 5000 m</w:t>
      </w:r>
      <w:r w:rsidR="00B0007B" w:rsidRPr="00B0007B">
        <w:rPr>
          <w:vertAlign w:val="superscript"/>
        </w:rPr>
        <w:t>2</w:t>
      </w:r>
      <w:r w:rsidR="00B0007B">
        <w:t xml:space="preserve"> (zgodnie z Rozporządzeniem w sprawie projektu planu ogólnego).</w:t>
      </w:r>
    </w:p>
    <w:p w14:paraId="0B2F7533" w14:textId="7340DF33" w:rsidR="005F1ECA" w:rsidRDefault="005F1ECA">
      <w:pPr>
        <w:pStyle w:val="11standardy"/>
        <w:numPr>
          <w:ilvl w:val="0"/>
          <w:numId w:val="42"/>
        </w:numPr>
        <w:jc w:val="both"/>
      </w:pPr>
      <w:r w:rsidRPr="005F1ECA">
        <w:t>Gospodarka odpadami</w:t>
      </w:r>
    </w:p>
    <w:p w14:paraId="31637E9A" w14:textId="6F0D97E7" w:rsidR="00201CCB" w:rsidRDefault="00201CCB" w:rsidP="00321CDD">
      <w:pPr>
        <w:jc w:val="both"/>
      </w:pPr>
      <w:r>
        <w:t xml:space="preserve">W gospodarowaniu odpadami komunalnymi wytwarzanymi na terenie Katowic, odpady komunalne obecnie poddawane są przetwarzaniu w instalacji komunalnej Miejskiego Przedsiębiorstwa Gospodarki Komunalnej Sp. z o.o. zlokalizowanej przy ul. Milowickiej 7A oraz składowaniu odpadów na składowisku odpadów innych niż niebezpieczne i obojętne przy ul. Żwirowej, a także </w:t>
      </w:r>
      <w:r w:rsidRPr="00201CCB">
        <w:t>przetwarzaniu w obiektach poza terenem Katowic</w:t>
      </w:r>
      <w:r>
        <w:t>.</w:t>
      </w:r>
    </w:p>
    <w:p w14:paraId="6BED9A90" w14:textId="1CE914BA" w:rsidR="00201CCB" w:rsidRDefault="00201CCB" w:rsidP="00321CDD">
      <w:pPr>
        <w:jc w:val="both"/>
      </w:pPr>
      <w:r>
        <w:t xml:space="preserve">Ponadto na terenie miasta Katowice funkcjonują cztery Punkty Selektywnej Zbiórki Odpadów (PSZOK), które zlokalizowane są przy ul. Milowickiej 7B, ul. Obroki 136, ul. </w:t>
      </w:r>
      <w:proofErr w:type="spellStart"/>
      <w:r>
        <w:t>Zaopusta</w:t>
      </w:r>
      <w:proofErr w:type="spellEnd"/>
      <w:r>
        <w:t xml:space="preserve"> 70, ul. Bankowej 10.</w:t>
      </w:r>
    </w:p>
    <w:p w14:paraId="33C9DD5B" w14:textId="6AFDAF6D" w:rsidR="00201CCB" w:rsidRDefault="00201CCB" w:rsidP="00321CDD">
      <w:pPr>
        <w:jc w:val="both"/>
      </w:pPr>
      <w:r w:rsidRPr="00201CCB">
        <w:t>Aktualnie realizowane są działania</w:t>
      </w:r>
      <w:r>
        <w:t xml:space="preserve"> Planu gospodarki odpadami dla województwa śląskiego</w:t>
      </w:r>
      <w:r w:rsidR="00613270">
        <w:t xml:space="preserve"> </w:t>
      </w:r>
      <w:r>
        <w:t>na lata 2023-2028</w:t>
      </w:r>
      <w:r w:rsidR="00F67FAD">
        <w:t xml:space="preserve">, według którego nadrzędnym celem jest </w:t>
      </w:r>
      <w:r w:rsidR="00F67FAD" w:rsidRPr="00F67FAD">
        <w:t>rozwój i doskonalenie systemu gospodarki odpadami uwzględniającego hierarchię sposobów postępowania z odpadami, w szczególności zapobieganie ich powstawaniu oraz przygotowanie do ponownego użycia i recyklingu. Zapobieganie powstawaniu odpadów</w:t>
      </w:r>
      <w:r w:rsidR="00F67FAD">
        <w:t xml:space="preserve"> </w:t>
      </w:r>
      <w:r w:rsidR="00F67FAD" w:rsidRPr="00F67FAD">
        <w:t>zajmuje najwyższe miejsce w hierarchii sposobów postępowania z odpadami</w:t>
      </w:r>
      <w:r w:rsidR="00F67FAD">
        <w:t>. Plan zakłada także</w:t>
      </w:r>
      <w:r w:rsidR="00F67FAD" w:rsidRPr="00F67FAD">
        <w:t xml:space="preserve"> intensywn</w:t>
      </w:r>
      <w:r w:rsidR="00F67FAD">
        <w:t>y</w:t>
      </w:r>
      <w:r w:rsidR="00F67FAD" w:rsidRPr="00F67FAD">
        <w:t xml:space="preserve"> rozw</w:t>
      </w:r>
      <w:r w:rsidR="00F67FAD">
        <w:t>ój</w:t>
      </w:r>
      <w:r w:rsidR="00F67FAD" w:rsidRPr="00F67FAD">
        <w:t xml:space="preserve"> infrastruktury służącej selektywnej zbiórce odpadów</w:t>
      </w:r>
      <w:r w:rsidR="00F67FAD">
        <w:t xml:space="preserve"> oraz </w:t>
      </w:r>
      <w:r w:rsidR="00F67FAD" w:rsidRPr="00F67FAD">
        <w:t>budow</w:t>
      </w:r>
      <w:r w:rsidR="00F67FAD">
        <w:t>ę</w:t>
      </w:r>
      <w:r w:rsidR="00F67FAD" w:rsidRPr="00F67FAD">
        <w:t xml:space="preserve"> sieci napraw i ponownego użycia</w:t>
      </w:r>
      <w:r w:rsidR="00F67FAD">
        <w:t xml:space="preserve"> odpadów</w:t>
      </w:r>
      <w:r w:rsidR="00F67FAD" w:rsidRPr="00F67FAD">
        <w:t xml:space="preserve">. </w:t>
      </w:r>
      <w:r w:rsidR="00F67FAD">
        <w:t>Według dokumentu k</w:t>
      </w:r>
      <w:r w:rsidR="00F67FAD" w:rsidRPr="00F67FAD">
        <w:t>onieczne jest zwiększenie ilości bioodpadów komunalnych poddawanych recyklingowi organicznemu</w:t>
      </w:r>
      <w:r w:rsidR="00F67FAD">
        <w:t>, w</w:t>
      </w:r>
      <w:r w:rsidR="00F67FAD" w:rsidRPr="00F67FAD">
        <w:t xml:space="preserve"> tym celu wymagana jest rozbudowa istniejących instalacji.</w:t>
      </w:r>
    </w:p>
    <w:p w14:paraId="6461E65B" w14:textId="30924A23" w:rsidR="00F67FAD" w:rsidRDefault="00FA2ADA" w:rsidP="00321CDD">
      <w:pPr>
        <w:jc w:val="both"/>
      </w:pPr>
      <w:r>
        <w:t xml:space="preserve">W planie ogólnym dla istniejących obiektów z zakresu gospodarowania odpadami, co do zasady, ustalono strefy infrastrukturalne SI z terenami produkcji dopuszczonymi w ramach profilu funkcjonalnego dodatkowego celem zapewnienia możliwości utrzymania i rozwoju funkcji z zakresu gospodarowania odpadami. Ponadto ustalony na pozostałym obszarze gminny katalog stref planistycznych uwzględnia </w:t>
      </w:r>
      <w:r>
        <w:lastRenderedPageBreak/>
        <w:t xml:space="preserve">możliwość rozwoju infrastruktury z zakresu gospodarki odpadami </w:t>
      </w:r>
      <w:r w:rsidR="00B0007B">
        <w:t xml:space="preserve">poprzez określony we wszystkich pozostałych strefach planistycznych podstawowy profil funkcjonalny dopuszczający tereny infrastruktury technicznej </w:t>
      </w:r>
      <w:r w:rsidR="00B0007B" w:rsidRPr="00B0007B">
        <w:t>o powierzchni nie większej niż 5000 m</w:t>
      </w:r>
      <w:r w:rsidR="00B0007B" w:rsidRPr="00B0007B">
        <w:rPr>
          <w:vertAlign w:val="superscript"/>
        </w:rPr>
        <w:t>2</w:t>
      </w:r>
      <w:r w:rsidR="00B0007B">
        <w:t xml:space="preserve"> (zgodnie z Rozporządzeniem w sprawie projektu planu ogólnego).</w:t>
      </w:r>
    </w:p>
    <w:p w14:paraId="5B2829AF" w14:textId="77777777" w:rsidR="00DF226D" w:rsidRPr="005F1ECA" w:rsidRDefault="00DF226D" w:rsidP="00321CDD">
      <w:pPr>
        <w:jc w:val="both"/>
      </w:pPr>
    </w:p>
    <w:p w14:paraId="307F08FB" w14:textId="3724A78F" w:rsidR="00DE1BBB" w:rsidRPr="00181928" w:rsidRDefault="005F1ECA" w:rsidP="00DE1BBB">
      <w:pPr>
        <w:pStyle w:val="Akapitzlist"/>
        <w:numPr>
          <w:ilvl w:val="0"/>
          <w:numId w:val="7"/>
        </w:numPr>
        <w:rPr>
          <w:rFonts w:ascii="Calibri Light" w:hAnsi="Calibri Light"/>
          <w:color w:val="2F5496" w:themeColor="accent1" w:themeShade="BF"/>
          <w:sz w:val="32"/>
          <w:szCs w:val="32"/>
        </w:rPr>
      </w:pPr>
      <w:r w:rsidRPr="005F1ECA">
        <w:rPr>
          <w:rFonts w:ascii="Calibri Light" w:hAnsi="Calibri Light"/>
          <w:color w:val="2F5496" w:themeColor="accent1" w:themeShade="BF"/>
          <w:sz w:val="32"/>
          <w:szCs w:val="32"/>
        </w:rPr>
        <w:t xml:space="preserve">SPOSÓB UWZGLĘDNIENIA W PLANIE OGÓLNYM UWARUNKOWAŃ ROZWOJU PRZESTRZENNEGO </w:t>
      </w:r>
      <w:r>
        <w:rPr>
          <w:rFonts w:ascii="Calibri Light" w:hAnsi="Calibri Light"/>
          <w:color w:val="2F5496" w:themeColor="accent1" w:themeShade="BF"/>
          <w:sz w:val="32"/>
          <w:szCs w:val="32"/>
        </w:rPr>
        <w:t>KATOWIC</w:t>
      </w:r>
      <w:r w:rsidRPr="005F1ECA">
        <w:rPr>
          <w:rFonts w:ascii="Calibri Light" w:hAnsi="Calibri Light"/>
          <w:color w:val="2F5496" w:themeColor="accent1" w:themeShade="BF"/>
          <w:sz w:val="32"/>
          <w:szCs w:val="32"/>
        </w:rPr>
        <w:t xml:space="preserve"> WYNIKAJĄCYCH Z WYSTĘPOWANIA TERENÓW ZAMKNIĘTYCH I ICH STREF OCHRONNYCH (art. 13b pkt 3 lit. l </w:t>
      </w:r>
      <w:proofErr w:type="spellStart"/>
      <w:r w:rsidRPr="005F1ECA">
        <w:rPr>
          <w:rFonts w:ascii="Calibri Light" w:hAnsi="Calibri Light"/>
          <w:color w:val="2F5496" w:themeColor="accent1" w:themeShade="BF"/>
          <w:sz w:val="32"/>
          <w:szCs w:val="32"/>
        </w:rPr>
        <w:t>upzp</w:t>
      </w:r>
      <w:proofErr w:type="spellEnd"/>
      <w:r w:rsidRPr="005F1ECA">
        <w:rPr>
          <w:rFonts w:ascii="Calibri Light" w:hAnsi="Calibri Light"/>
          <w:color w:val="2F5496" w:themeColor="accent1" w:themeShade="BF"/>
          <w:sz w:val="32"/>
          <w:szCs w:val="32"/>
        </w:rPr>
        <w:t>)</w:t>
      </w:r>
    </w:p>
    <w:p w14:paraId="25060756" w14:textId="77777777" w:rsidR="00C86B6D" w:rsidRDefault="00181928" w:rsidP="00C86B6D">
      <w:pPr>
        <w:spacing w:after="0"/>
        <w:jc w:val="both"/>
      </w:pPr>
      <w:r>
        <w:t xml:space="preserve">Na terenie Katowic znajdują się tereny zamknięte kolejowe. Tereny zamknięte kolejowe </w:t>
      </w:r>
      <w:r w:rsidR="0034495B">
        <w:t>zostały wyznaczone</w:t>
      </w:r>
      <w:r>
        <w:t xml:space="preserve"> na podstawie</w:t>
      </w:r>
      <w:r w:rsidR="00C86B6D">
        <w:t>:</w:t>
      </w:r>
    </w:p>
    <w:p w14:paraId="4E2EAF05" w14:textId="77777777" w:rsidR="00C86B6D" w:rsidRDefault="00181928">
      <w:pPr>
        <w:pStyle w:val="Akapitzlist"/>
        <w:numPr>
          <w:ilvl w:val="0"/>
          <w:numId w:val="57"/>
        </w:numPr>
        <w:jc w:val="both"/>
      </w:pPr>
      <w:r>
        <w:t>Decyzji N</w:t>
      </w:r>
      <w:r w:rsidRPr="00085031">
        <w:t>r 14 Ministra Infrastruktury z dnia 18 września 2020 r. w sprawie ustalenia terenów zamkniętych, przez które przebiegają linie kolejowe (Dz. Urz. MI z 2020 r. poz. 38 z późn. zm.</w:t>
      </w:r>
      <w:r>
        <w:t xml:space="preserve">), </w:t>
      </w:r>
    </w:p>
    <w:p w14:paraId="5CEF2E7D" w14:textId="77777777" w:rsidR="00C86B6D" w:rsidRDefault="00181928">
      <w:pPr>
        <w:pStyle w:val="Akapitzlist"/>
        <w:numPr>
          <w:ilvl w:val="0"/>
          <w:numId w:val="57"/>
        </w:numPr>
        <w:jc w:val="both"/>
      </w:pPr>
      <w:r w:rsidRPr="00181928">
        <w:t>Decyzj</w:t>
      </w:r>
      <w:r>
        <w:t>i</w:t>
      </w:r>
      <w:r w:rsidRPr="00181928">
        <w:t xml:space="preserve"> nr 8 Ministra Infrastruktury z dnia 6 czerwca 2024 r. zmieniając</w:t>
      </w:r>
      <w:r>
        <w:t>ej</w:t>
      </w:r>
      <w:r w:rsidRPr="00181928">
        <w:t xml:space="preserve"> decyzję w sprawie ustalenia terenów zamkniętych, przez które przebiegają linie kolejowe</w:t>
      </w:r>
      <w:r>
        <w:t xml:space="preserve"> </w:t>
      </w:r>
      <w:r w:rsidRPr="00181928">
        <w:t>(Dz. Urz. MI z 2024 r. poz. 29)</w:t>
      </w:r>
      <w:r>
        <w:t xml:space="preserve">, </w:t>
      </w:r>
    </w:p>
    <w:p w14:paraId="06E14BBC" w14:textId="634AC799" w:rsidR="00C86B6D" w:rsidRDefault="00181928">
      <w:pPr>
        <w:pStyle w:val="Akapitzlist"/>
        <w:numPr>
          <w:ilvl w:val="0"/>
          <w:numId w:val="57"/>
        </w:numPr>
        <w:jc w:val="both"/>
      </w:pPr>
      <w:r>
        <w:t>Decyzji</w:t>
      </w:r>
      <w:r w:rsidRPr="00181928">
        <w:t xml:space="preserve"> Nr 16 Ministra Infrastruktury z dnia 14 października 2025 r. zmieniając</w:t>
      </w:r>
      <w:r>
        <w:t>ej</w:t>
      </w:r>
      <w:r w:rsidRPr="00181928">
        <w:t xml:space="preserve"> decyzję w sprawie ustalenia terenów zamkniętych, przez które przebiegają linie kolejowe (Dz. Urz. MI z 2025 r. poz. 39)</w:t>
      </w:r>
      <w:r w:rsidR="00C86B6D">
        <w:t>,</w:t>
      </w:r>
    </w:p>
    <w:p w14:paraId="083D4D94" w14:textId="5ED75B95" w:rsidR="00181928" w:rsidRDefault="00181928">
      <w:pPr>
        <w:pStyle w:val="Akapitzlist"/>
        <w:numPr>
          <w:ilvl w:val="0"/>
          <w:numId w:val="57"/>
        </w:numPr>
        <w:jc w:val="both"/>
      </w:pPr>
      <w:r w:rsidRPr="00181928">
        <w:t>Decyzj</w:t>
      </w:r>
      <w:r>
        <w:t>i</w:t>
      </w:r>
      <w:r w:rsidRPr="00181928">
        <w:t xml:space="preserve"> Nr 18 Ministra Infrastruktury z dnia 13 października 2022 r. zmieniająca decyzję w sprawie ustalenia terenów zamkniętych, przez które przebiegają linie kolejowe (Dz. Urz. MI z 2022 r. poz. 34)</w:t>
      </w:r>
      <w:r>
        <w:t>.</w:t>
      </w:r>
    </w:p>
    <w:p w14:paraId="32B4E20A" w14:textId="4A0CCD33" w:rsidR="00A61438" w:rsidRDefault="00181928" w:rsidP="004B1916">
      <w:pPr>
        <w:jc w:val="both"/>
      </w:pPr>
      <w:r>
        <w:t xml:space="preserve">Na terenie miasta Katowice znajdują się także tereny zamknięte </w:t>
      </w:r>
      <w:r w:rsidRPr="0049680F">
        <w:t>należąc</w:t>
      </w:r>
      <w:r>
        <w:t>e</w:t>
      </w:r>
      <w:r w:rsidRPr="0049680F">
        <w:t xml:space="preserve"> do resortu obrony narodowej, określon</w:t>
      </w:r>
      <w:r>
        <w:t>e m.in.</w:t>
      </w:r>
      <w:r w:rsidRPr="0049680F">
        <w:t xml:space="preserve"> w </w:t>
      </w:r>
      <w:r w:rsidR="00E13489" w:rsidRPr="00E13489">
        <w:t>Decyzj</w:t>
      </w:r>
      <w:r w:rsidR="00E13489">
        <w:t>i</w:t>
      </w:r>
      <w:r w:rsidR="00E13489" w:rsidRPr="00E13489">
        <w:t xml:space="preserve"> Nr 264/MON Ministra Obrony Narodowej z dnia 19 września 2013 r. w sprawie ustalenia terenów zamkniętych w resorcie obrony narodowej (Dz. Urz. MON z 2013 r. poz. 233 z późn. zm.)</w:t>
      </w:r>
      <w:r w:rsidR="00E13489">
        <w:t xml:space="preserve"> oraz </w:t>
      </w:r>
      <w:r w:rsidRPr="00181928">
        <w:t>Decyzj</w:t>
      </w:r>
      <w:r>
        <w:t>i</w:t>
      </w:r>
      <w:r w:rsidRPr="00181928">
        <w:t xml:space="preserve"> Nr 159/MON Ministra Obrony Narodowej z dnia 10 listopada 2022 r. zmieniając</w:t>
      </w:r>
      <w:r>
        <w:t>ej</w:t>
      </w:r>
      <w:r w:rsidRPr="00181928">
        <w:t xml:space="preserve"> decyzję w sprawie ustalenia terenów zamkniętych w resorcie obrony narodowej (Dz. Urz. MON z 2022 r. poz. 185)</w:t>
      </w:r>
      <w:r w:rsidR="00E13489">
        <w:t xml:space="preserve">. Ponadto </w:t>
      </w:r>
      <w:r w:rsidR="005A5E16">
        <w:t xml:space="preserve">nieruchomość </w:t>
      </w:r>
      <w:r w:rsidR="005A5E16" w:rsidRPr="005A5E16">
        <w:t>Szko</w:t>
      </w:r>
      <w:r w:rsidR="005A5E16">
        <w:t>ły</w:t>
      </w:r>
      <w:r w:rsidR="005A5E16" w:rsidRPr="005A5E16">
        <w:t xml:space="preserve"> Policji w Katowicach</w:t>
      </w:r>
      <w:r w:rsidR="005A5E16">
        <w:t xml:space="preserve"> wskazana jest jako teren zamknięty </w:t>
      </w:r>
      <w:r w:rsidR="00A61438" w:rsidRPr="00A61438">
        <w:t>n</w:t>
      </w:r>
      <w:r w:rsidR="00A61438">
        <w:t xml:space="preserve">a </w:t>
      </w:r>
      <w:r w:rsidR="00A61438" w:rsidRPr="00A61438">
        <w:t>mocy decyzji nr 159 Komendanta Głównego Policji z dnia 28 czerwca 2002 r. w sprawie terenu zamkniętego</w:t>
      </w:r>
      <w:r w:rsidR="005A5E16">
        <w:t xml:space="preserve">. </w:t>
      </w:r>
      <w:r w:rsidR="00A61438">
        <w:t>Dodatkowo działki należące do ABW w obrębie nr 2 z</w:t>
      </w:r>
      <w:r w:rsidR="00A61438" w:rsidRPr="00A61438">
        <w:t>ostały uznane za teren zamknięty na mocy decyzji nr 65 Szefa Agencji Bezpieczeństwa Wewnętrznego z dnia 25 czerwca 2019 r. w sprawie ustalenia terenów zamkniętych Agencji Bezpieczeństwa Wewnętrznego, ich granic oraz granic ich stref ochronnych, a także ograniczeń w zagospodarowaniu i korzystaniu z terenów leżących w obszarze strefy ochronnej, w tym zakazu ich zabudowy.</w:t>
      </w:r>
    </w:p>
    <w:p w14:paraId="0F12CB30" w14:textId="3BBD38B9" w:rsidR="00181928" w:rsidRDefault="00A61438" w:rsidP="004B1916">
      <w:pPr>
        <w:jc w:val="both"/>
      </w:pPr>
      <w:r>
        <w:t>Wskazane powyżej tereny, j</w:t>
      </w:r>
      <w:r w:rsidR="00181928">
        <w:t>ako teren</w:t>
      </w:r>
      <w:r w:rsidR="005A5E16">
        <w:t>y</w:t>
      </w:r>
      <w:r w:rsidR="00181928">
        <w:t xml:space="preserve"> tzw. wrażliw</w:t>
      </w:r>
      <w:r w:rsidR="005A5E16">
        <w:t>e</w:t>
      </w:r>
      <w:r w:rsidR="00181928">
        <w:t xml:space="preserve"> z tytułu bezpieczeństwa i obronności kraju nie został</w:t>
      </w:r>
      <w:r w:rsidR="005A5E16">
        <w:t>y</w:t>
      </w:r>
      <w:r w:rsidR="00181928">
        <w:t xml:space="preserve"> opisany szerzej w niniejszym dokumencie.</w:t>
      </w:r>
    </w:p>
    <w:p w14:paraId="615F5510" w14:textId="77777777" w:rsidR="00181928" w:rsidRDefault="00181928" w:rsidP="004B1916">
      <w:pPr>
        <w:jc w:val="both"/>
      </w:pPr>
      <w:r>
        <w:t xml:space="preserve">Na obszarze miasta nie wyznaczono stref ochronnych dla terenów zamkniętych. </w:t>
      </w:r>
    </w:p>
    <w:p w14:paraId="214F41EC" w14:textId="54E65275" w:rsidR="00181928" w:rsidRDefault="00181928" w:rsidP="004B1916">
      <w:pPr>
        <w:jc w:val="both"/>
      </w:pPr>
      <w:r w:rsidRPr="002838D8">
        <w:t xml:space="preserve">Strefy planistyczne </w:t>
      </w:r>
      <w:r>
        <w:t xml:space="preserve">określone w planie </w:t>
      </w:r>
      <w:r w:rsidRPr="002838D8">
        <w:t>ogóln</w:t>
      </w:r>
      <w:r>
        <w:t>ym</w:t>
      </w:r>
      <w:r w:rsidRPr="002838D8">
        <w:t xml:space="preserve"> uwzględniają utrzymanie oraz rozwój terenów kolejowych zgodnie z ww. decyzj</w:t>
      </w:r>
      <w:r w:rsidR="004F6CD7">
        <w:t>ami</w:t>
      </w:r>
      <w:r w:rsidRPr="002838D8">
        <w:t xml:space="preserve"> oraz </w:t>
      </w:r>
      <w:r>
        <w:t xml:space="preserve">biorą pod uwagę </w:t>
      </w:r>
      <w:r w:rsidRPr="002838D8">
        <w:t>wniosk</w:t>
      </w:r>
      <w:r>
        <w:t>i</w:t>
      </w:r>
      <w:r w:rsidRPr="002838D8">
        <w:t xml:space="preserve"> złożon</w:t>
      </w:r>
      <w:r>
        <w:t>e</w:t>
      </w:r>
      <w:r w:rsidRPr="002838D8">
        <w:t xml:space="preserve"> do projektu planu ogólnego przez zarządcę infrastruktury kolejowej.</w:t>
      </w:r>
    </w:p>
    <w:p w14:paraId="78A0BEEA" w14:textId="77777777" w:rsidR="00181928" w:rsidRDefault="00181928" w:rsidP="004B1916">
      <w:pPr>
        <w:spacing w:after="0"/>
        <w:jc w:val="both"/>
      </w:pPr>
      <w:r>
        <w:t>Co do zasady w planie ogólnym dla zamkniętych terenów kolejowych wyznaczono strefę komunikacyjną SK. Inne strefy, dla terenów zamkniętych kolejowych wyznaczono, jeśli:</w:t>
      </w:r>
    </w:p>
    <w:p w14:paraId="49C92273" w14:textId="77777777" w:rsidR="00181928" w:rsidRDefault="00181928">
      <w:pPr>
        <w:pStyle w:val="Akapitzlist"/>
        <w:numPr>
          <w:ilvl w:val="0"/>
          <w:numId w:val="44"/>
        </w:numPr>
        <w:suppressAutoHyphens w:val="0"/>
        <w:overflowPunct/>
        <w:ind w:left="284" w:hanging="284"/>
        <w:jc w:val="both"/>
      </w:pPr>
      <w:r>
        <w:t>wynikają z ustaleń obowiązujących miejscowych planów zagospodarowania przestrzennego;</w:t>
      </w:r>
    </w:p>
    <w:p w14:paraId="443B70F7" w14:textId="77777777" w:rsidR="00181928" w:rsidRDefault="00181928">
      <w:pPr>
        <w:pStyle w:val="Akapitzlist"/>
        <w:numPr>
          <w:ilvl w:val="0"/>
          <w:numId w:val="44"/>
        </w:numPr>
        <w:suppressAutoHyphens w:val="0"/>
        <w:overflowPunct/>
        <w:ind w:left="284" w:hanging="284"/>
        <w:jc w:val="both"/>
      </w:pPr>
      <w:r>
        <w:t>obecne zagospodarowanie i użytkowanie terenu są inne niż tereny komunikacyjne.</w:t>
      </w:r>
    </w:p>
    <w:p w14:paraId="13BDEE43" w14:textId="4508BD78" w:rsidR="00DE1BBB" w:rsidRDefault="00181928" w:rsidP="004B1916">
      <w:pPr>
        <w:jc w:val="both"/>
      </w:pPr>
      <w:r>
        <w:t>Teren</w:t>
      </w:r>
      <w:r w:rsidR="00BF74E3">
        <w:t>y</w:t>
      </w:r>
      <w:r>
        <w:t xml:space="preserve"> zamknięt</w:t>
      </w:r>
      <w:r w:rsidR="00BF74E3">
        <w:t>e</w:t>
      </w:r>
      <w:r>
        <w:t xml:space="preserve"> będąc</w:t>
      </w:r>
      <w:r w:rsidR="00E519FF">
        <w:t>e</w:t>
      </w:r>
      <w:r>
        <w:t xml:space="preserve"> własnością resortu obrony narodowej </w:t>
      </w:r>
      <w:r w:rsidR="00BF74E3">
        <w:t xml:space="preserve">oraz ustalone przez Komendanta Głównego Policji </w:t>
      </w:r>
      <w:r>
        <w:t xml:space="preserve">nie </w:t>
      </w:r>
      <w:r w:rsidR="00BF74E3">
        <w:t>są</w:t>
      </w:r>
      <w:r>
        <w:t xml:space="preserve"> objęt</w:t>
      </w:r>
      <w:r w:rsidR="00BF74E3">
        <w:t>e</w:t>
      </w:r>
      <w:r>
        <w:t xml:space="preserve"> ustaleniami planu ogólnego – zgodnie z art. 13a </w:t>
      </w:r>
      <w:proofErr w:type="spellStart"/>
      <w:r>
        <w:t>upzp</w:t>
      </w:r>
      <w:proofErr w:type="spellEnd"/>
      <w:r>
        <w:t>, znajduje się on poza jego zakresem.</w:t>
      </w:r>
    </w:p>
    <w:p w14:paraId="17BF4BB9" w14:textId="77777777" w:rsidR="00DF226D" w:rsidRDefault="00DF226D" w:rsidP="004B1916">
      <w:pPr>
        <w:jc w:val="both"/>
      </w:pPr>
    </w:p>
    <w:p w14:paraId="4D948890" w14:textId="77777777" w:rsidR="00DF226D" w:rsidRDefault="00DF226D" w:rsidP="004B1916">
      <w:pPr>
        <w:jc w:val="both"/>
      </w:pPr>
    </w:p>
    <w:p w14:paraId="205660A8" w14:textId="77777777" w:rsidR="00DF226D" w:rsidRPr="00DE1BBB" w:rsidRDefault="00DF226D" w:rsidP="004B1916">
      <w:pPr>
        <w:jc w:val="both"/>
      </w:pPr>
    </w:p>
    <w:p w14:paraId="15F1EEE5" w14:textId="215C031B" w:rsidR="00B5314B" w:rsidRDefault="00B5314B" w:rsidP="00B5314B">
      <w:pPr>
        <w:pStyle w:val="Akapitzlist"/>
        <w:numPr>
          <w:ilvl w:val="0"/>
          <w:numId w:val="7"/>
        </w:numPr>
        <w:rPr>
          <w:rFonts w:ascii="Calibri Light" w:hAnsi="Calibri Light"/>
          <w:color w:val="2F5496" w:themeColor="accent1" w:themeShade="BF"/>
          <w:sz w:val="32"/>
          <w:szCs w:val="32"/>
        </w:rPr>
      </w:pPr>
      <w:r w:rsidRPr="00B5314B">
        <w:rPr>
          <w:rFonts w:ascii="Calibri Light" w:hAnsi="Calibri Light"/>
          <w:color w:val="2F5496" w:themeColor="accent1" w:themeShade="BF"/>
          <w:sz w:val="32"/>
          <w:szCs w:val="32"/>
        </w:rPr>
        <w:t xml:space="preserve">SPOSÓB UWZGLĘDNIENIA W PLANIE OGÓLNYM UWARUNKOWAŃ ROZWOJU PRZESTRZENNEGO </w:t>
      </w:r>
      <w:r>
        <w:rPr>
          <w:rFonts w:ascii="Calibri Light" w:hAnsi="Calibri Light"/>
          <w:color w:val="2F5496" w:themeColor="accent1" w:themeShade="BF"/>
          <w:sz w:val="32"/>
          <w:szCs w:val="32"/>
        </w:rPr>
        <w:t>KATOWIC</w:t>
      </w:r>
      <w:r w:rsidRPr="00B5314B">
        <w:rPr>
          <w:rFonts w:ascii="Calibri Light" w:hAnsi="Calibri Light"/>
          <w:color w:val="2F5496" w:themeColor="accent1" w:themeShade="BF"/>
          <w:sz w:val="32"/>
          <w:szCs w:val="32"/>
        </w:rPr>
        <w:t xml:space="preserve"> WYNIKAJĄCYCH Z WYSTĘPOWANIA OBSZARÓW POMNIKÓW ZAGŁADY I ICH STREFY OCHRONNEJ (art. 13b pkt 3 lit. k </w:t>
      </w:r>
      <w:proofErr w:type="spellStart"/>
      <w:r w:rsidRPr="00B5314B">
        <w:rPr>
          <w:rFonts w:ascii="Calibri Light" w:hAnsi="Calibri Light"/>
          <w:color w:val="2F5496" w:themeColor="accent1" w:themeShade="BF"/>
          <w:sz w:val="32"/>
          <w:szCs w:val="32"/>
        </w:rPr>
        <w:t>upzp</w:t>
      </w:r>
      <w:proofErr w:type="spellEnd"/>
      <w:r w:rsidRPr="00B5314B">
        <w:rPr>
          <w:rFonts w:ascii="Calibri Light" w:hAnsi="Calibri Light"/>
          <w:color w:val="2F5496" w:themeColor="accent1" w:themeShade="BF"/>
          <w:sz w:val="32"/>
          <w:szCs w:val="32"/>
        </w:rPr>
        <w:t>)</w:t>
      </w:r>
    </w:p>
    <w:p w14:paraId="4CA875E7" w14:textId="1DBB37C0" w:rsidR="00B5314B" w:rsidRPr="00B5314B" w:rsidRDefault="00B5314B" w:rsidP="004B1916">
      <w:pPr>
        <w:jc w:val="both"/>
      </w:pPr>
      <w:r>
        <w:t>Na terenie Katowic nie występują obszary pomników zagłady i ich strefy ochronnej, o których mowa w ustawie z dnia 7 maja 1999 r. o ochronie terenów byłych hitlerowskich obozów zagłady (Dz. U. z 2015 r. poz. 2120).</w:t>
      </w:r>
    </w:p>
    <w:p w14:paraId="2F4A916E" w14:textId="7DFF3CAD" w:rsidR="00B5314B" w:rsidRDefault="00B5314B" w:rsidP="00B5314B">
      <w:pPr>
        <w:pStyle w:val="Nagwek1"/>
        <w:numPr>
          <w:ilvl w:val="0"/>
          <w:numId w:val="7"/>
        </w:numPr>
      </w:pPr>
      <w:bookmarkStart w:id="70" w:name="_Toc217337782"/>
      <w:r>
        <w:t xml:space="preserve">SPOSÓB UWZGLĘDNIENIA W PLANIE OGÓLNYM UWARUNKOWAŃ ROZWOJU PRZESTRZENNEGO KATOWIC WYNIKAJĄCYCH Z WYSTĘPOWANIA GRUNTÓW ROLNYCH ORAZ GRUNTÓW LEŚNYCH </w:t>
      </w:r>
      <w:r w:rsidRPr="00B5314B">
        <w:t xml:space="preserve">(art. 13b pkt 3 lit. q </w:t>
      </w:r>
      <w:proofErr w:type="spellStart"/>
      <w:r w:rsidRPr="00B5314B">
        <w:t>upzp</w:t>
      </w:r>
      <w:proofErr w:type="spellEnd"/>
      <w:r w:rsidRPr="00B5314B">
        <w:t>)</w:t>
      </w:r>
      <w:bookmarkEnd w:id="70"/>
    </w:p>
    <w:p w14:paraId="435B0161" w14:textId="77777777" w:rsidR="00B5314B" w:rsidRDefault="00B5314B">
      <w:pPr>
        <w:pStyle w:val="11standardy"/>
        <w:numPr>
          <w:ilvl w:val="0"/>
          <w:numId w:val="43"/>
        </w:numPr>
      </w:pPr>
      <w:r w:rsidRPr="00B5314B">
        <w:t>Grunty rolne stanowiące użytki rolne klas I-III</w:t>
      </w:r>
    </w:p>
    <w:p w14:paraId="110406DE" w14:textId="13092624" w:rsidR="00232393" w:rsidRDefault="00232393" w:rsidP="00722135">
      <w:pPr>
        <w:jc w:val="both"/>
      </w:pPr>
      <w:r>
        <w:t xml:space="preserve">Przydatność rolnicza gleb na obszarze Katowic, wynikająca z ich cech bonitacyjnych, jest niska. Na terenie miasta dominują gleby IV klasy bonitacyjnej. Na glebach brunatnych właściwych oraz </w:t>
      </w:r>
      <w:proofErr w:type="spellStart"/>
      <w:r>
        <w:t>pseudobielicowych</w:t>
      </w:r>
      <w:proofErr w:type="spellEnd"/>
      <w:r>
        <w:t xml:space="preserve"> występują grunty orne klas </w:t>
      </w:r>
      <w:proofErr w:type="spellStart"/>
      <w:r>
        <w:t>IIIa</w:t>
      </w:r>
      <w:proofErr w:type="spellEnd"/>
      <w:r>
        <w:t xml:space="preserve">, </w:t>
      </w:r>
      <w:proofErr w:type="spellStart"/>
      <w:r>
        <w:t>IIIb</w:t>
      </w:r>
      <w:proofErr w:type="spellEnd"/>
      <w:r>
        <w:t xml:space="preserve">, </w:t>
      </w:r>
      <w:proofErr w:type="spellStart"/>
      <w:r>
        <w:t>IVa</w:t>
      </w:r>
      <w:proofErr w:type="spellEnd"/>
      <w:r>
        <w:t xml:space="preserve"> i </w:t>
      </w:r>
      <w:proofErr w:type="spellStart"/>
      <w:r>
        <w:t>IVb</w:t>
      </w:r>
      <w:proofErr w:type="spellEnd"/>
      <w:r>
        <w:t xml:space="preserve">, które zlokalizowane są głównie w południowo-zachodniej części Katowic (pomiędzy </w:t>
      </w:r>
      <w:proofErr w:type="spellStart"/>
      <w:r>
        <w:t>Cetnikiem</w:t>
      </w:r>
      <w:proofErr w:type="spellEnd"/>
      <w:r>
        <w:t xml:space="preserve"> a </w:t>
      </w:r>
      <w:proofErr w:type="spellStart"/>
      <w:r>
        <w:t>Bielawką</w:t>
      </w:r>
      <w:proofErr w:type="spellEnd"/>
      <w:r>
        <w:t>).</w:t>
      </w:r>
    </w:p>
    <w:p w14:paraId="1CFD41DC" w14:textId="4787DF66" w:rsidR="00232393" w:rsidRDefault="00232393" w:rsidP="00722135">
      <w:pPr>
        <w:jc w:val="both"/>
      </w:pPr>
      <w:r>
        <w:t xml:space="preserve">W rejonie Piotrowic, gdzie w użytkowaniu rolniczym pozostają już jedynie niewielkie powierzchnie, przeważają gleby niskich klas bonitacyjnych, przede wszystkim RV, a rzadziej grunty klasy IV, w tym głównie </w:t>
      </w:r>
      <w:proofErr w:type="spellStart"/>
      <w:r>
        <w:t>RIVb</w:t>
      </w:r>
      <w:proofErr w:type="spellEnd"/>
      <w:r>
        <w:t xml:space="preserve"> i ŁIV. Podobna struktura występuje w </w:t>
      </w:r>
      <w:proofErr w:type="spellStart"/>
      <w:r>
        <w:t>Kostuchnie</w:t>
      </w:r>
      <w:proofErr w:type="spellEnd"/>
      <w:r>
        <w:t>, przy czym w jej obrębie odnotowuje się niewielki areał gruntów klasy ŁIII (ok. 2,4 ha).</w:t>
      </w:r>
    </w:p>
    <w:p w14:paraId="7DC1D906" w14:textId="6108E222" w:rsidR="00232393" w:rsidRDefault="00232393" w:rsidP="00722135">
      <w:pPr>
        <w:jc w:val="both"/>
      </w:pPr>
      <w:r>
        <w:t xml:space="preserve">Nieco lepsze, choć nadal przeciętne pod względem bonitacyjnym, gleby występują w Zarzeczu i Podlesiu, gdzie dominują grunty IV klasy bonitacyjnej, z przewagą </w:t>
      </w:r>
      <w:proofErr w:type="spellStart"/>
      <w:r>
        <w:t>RIVb</w:t>
      </w:r>
      <w:proofErr w:type="spellEnd"/>
      <w:r>
        <w:t xml:space="preserve">. Udział gruntów klasy III (ŁIII, </w:t>
      </w:r>
      <w:proofErr w:type="spellStart"/>
      <w:r>
        <w:t>RIIIb</w:t>
      </w:r>
      <w:proofErr w:type="spellEnd"/>
      <w:r>
        <w:t>) jest w tych rejonach znikomy.</w:t>
      </w:r>
    </w:p>
    <w:p w14:paraId="638F2FE1" w14:textId="77777777" w:rsidR="00232393" w:rsidRDefault="00232393" w:rsidP="00722135">
      <w:pPr>
        <w:jc w:val="both"/>
      </w:pPr>
      <w:r>
        <w:t>W obowiązujących miejscowych planach zagospodarowania przestrzennego znacząca część gruntów rolnych została przeznaczona pod zabudowę jednorodzinną, a w mniejszym zakresie pod tereny zieleni.</w:t>
      </w:r>
    </w:p>
    <w:p w14:paraId="564E9A5C" w14:textId="2A575862" w:rsidR="00232393" w:rsidRDefault="00232393" w:rsidP="00722135">
      <w:pPr>
        <w:jc w:val="both"/>
      </w:pPr>
      <w:r>
        <w:t>Ustalony w planie ogólnym gminny katalog stref planistycznych uwzględnia powyższe uwarunkowania poprzez objęcie przeważającego udziału gruntów rolnych klasy III strefą zieleni i rekreacji SN, któr</w:t>
      </w:r>
      <w:r w:rsidR="00FE01E8">
        <w:t>a</w:t>
      </w:r>
      <w:r>
        <w:t xml:space="preserve"> umożliwią rozwój funkcji zieleni naturalnej, urządzonej czy ogrodów działkowych. </w:t>
      </w:r>
      <w:r w:rsidR="00FE01E8">
        <w:t xml:space="preserve">Zwłaszcza, że znaczna część gruntów </w:t>
      </w:r>
      <w:proofErr w:type="spellStart"/>
      <w:r w:rsidR="00FE01E8">
        <w:t>RIIIb</w:t>
      </w:r>
      <w:proofErr w:type="spellEnd"/>
      <w:r w:rsidR="00FE01E8">
        <w:t xml:space="preserve"> zagospodarowana jest jako istniejące ogrody działkowe. </w:t>
      </w:r>
      <w:r>
        <w:t>Na pozostałych gruntach rolnych klasy III ustalono różnorodny katalog stref planistycznych, uwzględniający dotychczasowy sposób zagospodarowania terenów oraz dotychczasową politykę przestrzenną określoną w studium, mpzp i wydanych decyzjach administracyjnych.</w:t>
      </w:r>
    </w:p>
    <w:p w14:paraId="2084A17A" w14:textId="2DA4C178" w:rsidR="00232393" w:rsidRDefault="001D3161" w:rsidP="00722135">
      <w:pPr>
        <w:jc w:val="both"/>
      </w:pPr>
      <w:r w:rsidRPr="001D3161">
        <w:t>Dodatkowo w profilach funkcjonalnych stref planistycznych, stosownie do charakteru danej strefy oraz uwarunkowań środowiskowych, uwzględniono tereny ogrodów działkowych, zieleni naturalnej i zieleni urządzonej jako elementy umożliwiające zachowanie lub kształtowanie systemu zieleni miasta.</w:t>
      </w:r>
      <w:r w:rsidR="00232393">
        <w:t xml:space="preserve"> </w:t>
      </w:r>
    </w:p>
    <w:p w14:paraId="62255F24" w14:textId="6891C4D5" w:rsidR="00674528" w:rsidRDefault="00232393" w:rsidP="00722135">
      <w:pPr>
        <w:jc w:val="both"/>
      </w:pPr>
      <w:r>
        <w:t>Ze względu na racjonalne gospodarowanie gruntami rolnymi oraz konieczność stworzenia uporządkowanej przestrzeni o charakterze nierolniczym, wskazane w planie ogólnym strefy planistyczne dopuszczające</w:t>
      </w:r>
      <w:r w:rsidR="00674528">
        <w:t xml:space="preserve"> </w:t>
      </w:r>
      <w:r w:rsidR="00F75453">
        <w:t>szeroki</w:t>
      </w:r>
      <w:r w:rsidR="00674528">
        <w:t xml:space="preserve"> </w:t>
      </w:r>
      <w:r w:rsidR="00674528">
        <w:lastRenderedPageBreak/>
        <w:t>katalog możliwej do realizacji zabudowy</w:t>
      </w:r>
      <w:r w:rsidR="00F75453">
        <w:t xml:space="preserve"> (tj. strefy SW, SJ, SU, SP, itp.)</w:t>
      </w:r>
      <w:r>
        <w:t xml:space="preserve"> zlokalizowane </w:t>
      </w:r>
      <w:r w:rsidR="00674528">
        <w:t xml:space="preserve">zostały poza największymi zgrupowaniami </w:t>
      </w:r>
      <w:r w:rsidR="00F75453">
        <w:t xml:space="preserve">użytków rolnych klasy III. W szczególności dotyczy to obszarów istniejących ogrodów działkowych w sąsiedztwie ul. Osikowej oraz zlokalizowanych na północ od ul. Różyckiego objętych strefą zieleni i rekreacji SN, które są zakwalifikowane jako użytki rolne klasy </w:t>
      </w:r>
      <w:proofErr w:type="spellStart"/>
      <w:r w:rsidR="00F75453">
        <w:t>RIIIb</w:t>
      </w:r>
      <w:proofErr w:type="spellEnd"/>
      <w:r w:rsidR="00F75453">
        <w:t>.</w:t>
      </w:r>
    </w:p>
    <w:p w14:paraId="3E2C6562" w14:textId="2DA4EFE3" w:rsidR="001C0489" w:rsidRDefault="00232393" w:rsidP="00722135">
      <w:pPr>
        <w:jc w:val="both"/>
      </w:pPr>
      <w:r>
        <w:t xml:space="preserve">Ponadto, dla terenów obejmujących grunty rolne klas bonitacyjnych </w:t>
      </w:r>
      <w:proofErr w:type="spellStart"/>
      <w:r>
        <w:t>IIIb</w:t>
      </w:r>
      <w:proofErr w:type="spellEnd"/>
      <w:r>
        <w:t xml:space="preserve"> zakres obszaru uzupełnienia zabudowy został znacząco ograniczony. W konsekwencji ewentualne nowe zagospodarowanie tych terenów będzie wymagało sporządzenia miejscowego planu zagospodarowania przestrzennego, co zapewni kontrolowany i zrównoważony rozwój przestrzenny, poprzedzony szczegółowymi analizami urbanistycznymi.</w:t>
      </w:r>
    </w:p>
    <w:p w14:paraId="60945393" w14:textId="147C9EC0" w:rsidR="00B5314B" w:rsidRDefault="00B5314B">
      <w:pPr>
        <w:pStyle w:val="11standardy"/>
        <w:numPr>
          <w:ilvl w:val="0"/>
          <w:numId w:val="43"/>
        </w:numPr>
      </w:pPr>
      <w:r w:rsidRPr="00B5314B">
        <w:t>Grunty leśne</w:t>
      </w:r>
    </w:p>
    <w:p w14:paraId="3779A967" w14:textId="7A9F4B2E" w:rsidR="00083AEF" w:rsidRDefault="001C0E4B" w:rsidP="00722135">
      <w:pPr>
        <w:jc w:val="both"/>
      </w:pPr>
      <w:r w:rsidRPr="001C0E4B">
        <w:t xml:space="preserve">Grunty leśne stanowią 43,3% powierzchni Katowic. Znacząca większość z nich znajduje się w południowo wschodniej części miasta, tj.: w dzielnicach: Murcki i </w:t>
      </w:r>
      <w:proofErr w:type="spellStart"/>
      <w:r w:rsidRPr="001C0E4B">
        <w:t>Giszowiec</w:t>
      </w:r>
      <w:proofErr w:type="spellEnd"/>
      <w:r w:rsidRPr="001C0E4B">
        <w:t>.</w:t>
      </w:r>
    </w:p>
    <w:p w14:paraId="7F9F362E" w14:textId="77777777" w:rsidR="001C0E4B" w:rsidRDefault="001C0E4B" w:rsidP="00722135">
      <w:pPr>
        <w:jc w:val="both"/>
      </w:pPr>
      <w:r w:rsidRPr="001C0E4B">
        <w:t>Grunty leśne stanowią kluczowy element systemu przyrodniczego Katowic. Wraz z towarzyszącą roślinnością tworzą zróżnicowane pod względem rangi ostoje wartości przyrodniczych, obejmujące w szczególności obszary istotnej koncentracji bioróżnorodności.</w:t>
      </w:r>
    </w:p>
    <w:p w14:paraId="141D57C7" w14:textId="3A39F327" w:rsidR="005331CF" w:rsidRDefault="005331CF" w:rsidP="00722135">
      <w:pPr>
        <w:jc w:val="both"/>
      </w:pPr>
      <w:r w:rsidRPr="005331CF">
        <w:t>Gospodarka na terenach leśnych podlega regulacjom odrębnych przepisów dotyczących ochrony lasów, ich trwałego utrzymania oraz zasad prowadzenia gospodarki leśnej. Ustalenia planu ogólnego nie ingerują w sposób bezpośredni w szczegółowe zasady zagospodarowania lasów, pełnią jedynie funkcję koordynacyjną w zakresie polityki przestrzennej gminy.</w:t>
      </w:r>
    </w:p>
    <w:p w14:paraId="2E7A260F" w14:textId="3E96E003" w:rsidR="001C0E4B" w:rsidRDefault="001C0E4B" w:rsidP="00722135">
      <w:pPr>
        <w:jc w:val="both"/>
      </w:pPr>
      <w:r>
        <w:t>Ustalony w planie ogólnym gminny katalog stref planistycznych uwzględnia uwarunkowania poprzez wyznaczenie strefy otwartej SO, obejmującej kluczowe elementy osnowy ekologicznej miasta. Przyjęte rozwiązania przestrzenne mają na celu zapewnienie ciągłości struktur przyrodniczych, utrzymanie oraz kształtowanie naturalnych korytarzy ekologicznych wiążących poszczególne strefy, a także ochronę cennych obszarów przed presją i ekspansją zabudowy.</w:t>
      </w:r>
    </w:p>
    <w:p w14:paraId="274D5065" w14:textId="3F297F6F" w:rsidR="00231406" w:rsidRDefault="001C0E4B" w:rsidP="00722135">
      <w:pPr>
        <w:jc w:val="both"/>
      </w:pPr>
      <w:r>
        <w:t xml:space="preserve">Ponadto w każdej z ustalonych w planie ogólnym stref planistycznych innych niż SO, obejmujących tereny leśne lub bezpośrednio z nimi sąsiadujących, wskazano tereny lasu </w:t>
      </w:r>
      <w:r w:rsidR="005331CF">
        <w:t xml:space="preserve">lub tereny zieleni naturalnej </w:t>
      </w:r>
      <w:r>
        <w:t>w ramach profilu funkcjonalnego. Umożliwia to utrzymanie</w:t>
      </w:r>
      <w:r w:rsidR="005331CF">
        <w:t xml:space="preserve"> istniejącej</w:t>
      </w:r>
      <w:r>
        <w:t xml:space="preserve"> funkcji leśnej </w:t>
      </w:r>
      <w:r w:rsidR="005331CF">
        <w:t xml:space="preserve">oraz ewentualne wyznaczanie nowych terenów zadrzewionych celem rozszerzania systemu zieleni w mieście. </w:t>
      </w:r>
      <w:r w:rsidR="005331CF" w:rsidRPr="005331CF">
        <w:t>Dzięki temu działania przestrzenne pozostają spójne z obowiązującymi regulacjami sektorowymi i zasadami zrównoważonego gospodarowania zasobami leśnymi.</w:t>
      </w:r>
    </w:p>
    <w:p w14:paraId="59F3EE06" w14:textId="6198AF9F" w:rsidR="00800DB4" w:rsidRDefault="00B5314B" w:rsidP="00B5314B">
      <w:pPr>
        <w:pStyle w:val="Nagwek1"/>
        <w:numPr>
          <w:ilvl w:val="0"/>
          <w:numId w:val="7"/>
        </w:numPr>
      </w:pPr>
      <w:bookmarkStart w:id="71" w:name="_Toc217337783"/>
      <w:r>
        <w:t xml:space="preserve">SPOSÓB UWZGLĘDNIENIA W PLANIE OGÓLNYM UWARUNKOWAŃ ROZWOJU PRZESTRZENNEGO KATOWIC WYNIKAJĄCYCH Z REKOMENDACJI I WNIOSKÓW ZAWARTYCH W AUDYCIE KRAJOBRAZOWYM ORAZ KRAJOBRAZÓW PRIORYTETOWYCH (art. 13b pkt 5 </w:t>
      </w:r>
      <w:proofErr w:type="spellStart"/>
      <w:r>
        <w:t>upzp</w:t>
      </w:r>
      <w:proofErr w:type="spellEnd"/>
      <w:r>
        <w:t>)</w:t>
      </w:r>
      <w:bookmarkEnd w:id="71"/>
    </w:p>
    <w:p w14:paraId="08E1C563" w14:textId="77777777" w:rsidR="008B37C2" w:rsidRDefault="008B37C2" w:rsidP="008B37C2"/>
    <w:p w14:paraId="6AC1DBAA" w14:textId="0FB6CC64" w:rsidR="00D71230" w:rsidRDefault="00D71230" w:rsidP="00722135">
      <w:pPr>
        <w:jc w:val="both"/>
      </w:pPr>
      <w:r>
        <w:t xml:space="preserve">Plan ogólny jest zgodny z Audytem krajobrazowym województwa śląskiego (przyjętym przez Sejmik Województwa Śląskiego uchwałą Nr VII/16/16/2025 z 23 czerwca 2025 r.) w zakresie rekomendacji i wniosków oraz krajobrazów priorytetowych. </w:t>
      </w:r>
    </w:p>
    <w:p w14:paraId="4158FD96" w14:textId="7DAC35E5" w:rsidR="00D71230" w:rsidRDefault="00D71230" w:rsidP="00722135">
      <w:pPr>
        <w:spacing w:after="0"/>
        <w:jc w:val="both"/>
      </w:pPr>
      <w:r>
        <w:t>W ramach audytu wyznaczono krajobrazy priorytetowe, tj. obszary szczególnie cenne ze względu na swoje wartości przyrodnicze, kulturowe, historyczne, architektoniczne, urbanistyczne, ruralistyczne lub estetyczno-widokowe. Na terenie Katowic zidentyfikowano następujące krajobrazy priorytetowe:</w:t>
      </w:r>
    </w:p>
    <w:p w14:paraId="0438322B" w14:textId="0CB76A99" w:rsidR="008C5495" w:rsidRPr="00C25892" w:rsidRDefault="00D71230">
      <w:pPr>
        <w:pStyle w:val="Akapitzlist"/>
        <w:numPr>
          <w:ilvl w:val="0"/>
          <w:numId w:val="51"/>
        </w:numPr>
        <w:jc w:val="both"/>
      </w:pPr>
      <w:r w:rsidRPr="00C25892">
        <w:t>ID 263 Katowice centrum – 10a</w:t>
      </w:r>
      <w:r w:rsidR="004F49E1">
        <w:t>;</w:t>
      </w:r>
    </w:p>
    <w:p w14:paraId="6DA8D5CA" w14:textId="7381223B" w:rsidR="008C5495" w:rsidRPr="00C25892" w:rsidRDefault="00D71230">
      <w:pPr>
        <w:pStyle w:val="Akapitzlist"/>
        <w:numPr>
          <w:ilvl w:val="0"/>
          <w:numId w:val="51"/>
        </w:numPr>
        <w:jc w:val="both"/>
      </w:pPr>
      <w:r w:rsidRPr="00C25892">
        <w:t>ID 252 Katowice rondo – 10b</w:t>
      </w:r>
      <w:r w:rsidR="004F49E1">
        <w:t>;</w:t>
      </w:r>
    </w:p>
    <w:p w14:paraId="308D67F1" w14:textId="3C0B298B" w:rsidR="00D71230" w:rsidRDefault="00D71230">
      <w:pPr>
        <w:pStyle w:val="Akapitzlist"/>
        <w:numPr>
          <w:ilvl w:val="0"/>
          <w:numId w:val="51"/>
        </w:numPr>
        <w:jc w:val="both"/>
      </w:pPr>
      <w:r>
        <w:t>ID 243 Sosnowiec Borki – 10e</w:t>
      </w:r>
      <w:r w:rsidR="004F49E1">
        <w:t>;</w:t>
      </w:r>
    </w:p>
    <w:p w14:paraId="3BD968FC" w14:textId="134599EF" w:rsidR="00D71230" w:rsidRDefault="00D71230">
      <w:pPr>
        <w:pStyle w:val="Akapitzlist"/>
        <w:numPr>
          <w:ilvl w:val="0"/>
          <w:numId w:val="51"/>
        </w:numPr>
        <w:jc w:val="both"/>
      </w:pPr>
      <w:r>
        <w:t>ID 267 Katowice Muchowiec – 10e</w:t>
      </w:r>
      <w:r w:rsidR="004F49E1">
        <w:t>;</w:t>
      </w:r>
    </w:p>
    <w:p w14:paraId="1E9D5C9F" w14:textId="702F1088" w:rsidR="00D71230" w:rsidRDefault="00D71230">
      <w:pPr>
        <w:pStyle w:val="Akapitzlist"/>
        <w:numPr>
          <w:ilvl w:val="0"/>
          <w:numId w:val="51"/>
        </w:numPr>
        <w:jc w:val="both"/>
      </w:pPr>
      <w:r>
        <w:t>ID 270 Nikiszowiec – 10c</w:t>
      </w:r>
      <w:r w:rsidR="004F49E1">
        <w:t>;</w:t>
      </w:r>
    </w:p>
    <w:p w14:paraId="15F707C5" w14:textId="589A1FC6" w:rsidR="00D71230" w:rsidRDefault="00D71230">
      <w:pPr>
        <w:pStyle w:val="Akapitzlist"/>
        <w:numPr>
          <w:ilvl w:val="0"/>
          <w:numId w:val="51"/>
        </w:numPr>
        <w:jc w:val="both"/>
      </w:pPr>
      <w:r>
        <w:t xml:space="preserve">ID 289 </w:t>
      </w:r>
      <w:proofErr w:type="spellStart"/>
      <w:r>
        <w:t>Giszowiec</w:t>
      </w:r>
      <w:proofErr w:type="spellEnd"/>
      <w:r>
        <w:t xml:space="preserve"> – 10c</w:t>
      </w:r>
      <w:r w:rsidR="004F49E1">
        <w:t>;</w:t>
      </w:r>
    </w:p>
    <w:p w14:paraId="40F1D966" w14:textId="2BC1DE33" w:rsidR="00D71230" w:rsidRDefault="00D71230">
      <w:pPr>
        <w:pStyle w:val="Akapitzlist"/>
        <w:numPr>
          <w:ilvl w:val="0"/>
          <w:numId w:val="51"/>
        </w:numPr>
        <w:jc w:val="both"/>
      </w:pPr>
      <w:r>
        <w:t>ID 299 Murcki – 10c</w:t>
      </w:r>
      <w:r w:rsidR="004F49E1">
        <w:t>;</w:t>
      </w:r>
    </w:p>
    <w:p w14:paraId="0E052A74" w14:textId="47761A40" w:rsidR="00D71230" w:rsidRDefault="00D71230">
      <w:pPr>
        <w:pStyle w:val="Akapitzlist"/>
        <w:numPr>
          <w:ilvl w:val="0"/>
          <w:numId w:val="51"/>
        </w:numPr>
        <w:jc w:val="both"/>
      </w:pPr>
      <w:r>
        <w:t xml:space="preserve">ID 304 Las </w:t>
      </w:r>
      <w:proofErr w:type="spellStart"/>
      <w:r>
        <w:t>Kostuchna</w:t>
      </w:r>
      <w:proofErr w:type="spellEnd"/>
      <w:r>
        <w:t xml:space="preserve"> – 13d</w:t>
      </w:r>
      <w:r w:rsidR="004F49E1">
        <w:t>.</w:t>
      </w:r>
    </w:p>
    <w:p w14:paraId="530DF576" w14:textId="786F4F7D" w:rsidR="00C25892" w:rsidRDefault="00C25892" w:rsidP="00722135">
      <w:pPr>
        <w:spacing w:after="0"/>
        <w:jc w:val="both"/>
      </w:pPr>
      <w:r>
        <w:t>Dla każdego z krajobrazów priorytetowych wskazano r</w:t>
      </w:r>
      <w:r w:rsidRPr="00C25892">
        <w:t>ekomendacje i wnioski przeciwdziałające</w:t>
      </w:r>
      <w:r>
        <w:t>:</w:t>
      </w:r>
    </w:p>
    <w:p w14:paraId="7E21E33C" w14:textId="225FC29D" w:rsidR="00D71230" w:rsidRDefault="00C25892">
      <w:pPr>
        <w:pStyle w:val="Akapitzlist"/>
        <w:numPr>
          <w:ilvl w:val="0"/>
          <w:numId w:val="53"/>
        </w:numPr>
        <w:jc w:val="both"/>
      </w:pPr>
      <w:r>
        <w:t>z</w:t>
      </w:r>
      <w:r w:rsidRPr="00C25892">
        <w:t>agrożeniom w zakresie ochrony i kształtowania ekosystemów, ich zespołów oraz struktury ekologicznej krajobrazu</w:t>
      </w:r>
      <w:r>
        <w:t>,</w:t>
      </w:r>
    </w:p>
    <w:p w14:paraId="125C6F30" w14:textId="4BB40C20" w:rsidR="00C25892" w:rsidRDefault="00C25892">
      <w:pPr>
        <w:pStyle w:val="Akapitzlist"/>
        <w:numPr>
          <w:ilvl w:val="0"/>
          <w:numId w:val="53"/>
        </w:numPr>
        <w:jc w:val="both"/>
      </w:pPr>
      <w:r w:rsidRPr="00C25892">
        <w:t>zagrożeniom w zakresie osadnictwa, architektury, kompozycji, ładu przestrzennego oraz walorów estetycznych</w:t>
      </w:r>
      <w:r>
        <w:t>,</w:t>
      </w:r>
    </w:p>
    <w:p w14:paraId="1342362F" w14:textId="64F0243D" w:rsidR="00C25892" w:rsidRDefault="00C25892">
      <w:pPr>
        <w:pStyle w:val="Akapitzlist"/>
        <w:numPr>
          <w:ilvl w:val="0"/>
          <w:numId w:val="53"/>
        </w:numPr>
        <w:jc w:val="both"/>
      </w:pPr>
      <w:r w:rsidRPr="00C25892">
        <w:t>zagrożeniom w zakresie warunków akustycznych, sanitarnych, zapachowych i innych</w:t>
      </w:r>
      <w:r>
        <w:t>.</w:t>
      </w:r>
    </w:p>
    <w:p w14:paraId="10DEB4E5" w14:textId="77777777" w:rsidR="00D71230" w:rsidRDefault="00D71230" w:rsidP="007B2A91">
      <w:pPr>
        <w:spacing w:after="0"/>
        <w:jc w:val="both"/>
      </w:pPr>
      <w:r>
        <w:t>Ponadto w audycie krajobrazowym dla Katowic wskazano lokalne formy architektoniczne:</w:t>
      </w:r>
    </w:p>
    <w:p w14:paraId="4FEB3EBB" w14:textId="7E2F2E1A" w:rsidR="0042465E" w:rsidRDefault="004F49E1">
      <w:pPr>
        <w:pStyle w:val="Akapitzlist"/>
        <w:numPr>
          <w:ilvl w:val="0"/>
          <w:numId w:val="52"/>
        </w:numPr>
        <w:jc w:val="both"/>
      </w:pPr>
      <w:r>
        <w:t>1 K</w:t>
      </w:r>
      <w:r w:rsidRPr="004F49E1">
        <w:t xml:space="preserve">atowice – </w:t>
      </w:r>
      <w:r>
        <w:t>K</w:t>
      </w:r>
      <w:r w:rsidRPr="004F49E1">
        <w:t xml:space="preserve">olonia </w:t>
      </w:r>
      <w:r>
        <w:t>G</w:t>
      </w:r>
      <w:r w:rsidRPr="004F49E1">
        <w:t xml:space="preserve">órnicza </w:t>
      </w:r>
      <w:r>
        <w:t>M</w:t>
      </w:r>
      <w:r w:rsidRPr="004F49E1">
        <w:t xml:space="preserve">urcki (kolonie robotnicze - o. wielkomiejski - </w:t>
      </w:r>
      <w:r>
        <w:t>GZM</w:t>
      </w:r>
      <w:r w:rsidRPr="004F49E1">
        <w:t>) – ID. 29</w:t>
      </w:r>
      <w:r>
        <w:t>9, wskazując poniższe rekomendacje i wnioski dotyczące zachowania charakteru obszaru:</w:t>
      </w:r>
    </w:p>
    <w:p w14:paraId="1426AB6E" w14:textId="0D0A753D" w:rsidR="004F49E1" w:rsidRDefault="004F49E1" w:rsidP="007B2A91">
      <w:pPr>
        <w:pStyle w:val="Akapitzlist"/>
        <w:jc w:val="both"/>
      </w:pPr>
      <w:r w:rsidRPr="004F49E1">
        <w:t>Utrzymanie zachowanego układu urbanistycznego Kolonii Górniczej Murcki. Utrzymanie układu i skali zabudowy. Zabudowę dysharmonizującą (głównie z II poł XX. w.) należy stopniowo zastępować zabudową nawiązującą do pierwotnej architektury osiedla. Utrzymanie zachowanej architektury charakterystycznej dla osiedli robotniczych. Utrzymanie funkcji mieszkaniowej wielorodzinnej z usługami wbudowanymi i wolnostojącymi. Utrzymanie spójności dobrze zachowanego zabytkowego zespołu mieszkaniowego mimo wprowadzonych przekształceń. Utrzymanie zabudowy mieszkaniowej wielorodzinnej i jednorodzinnej na ortogonalnej siatce ulic z usługami w parterach budynków, z zielenią przy ulicach i we wnętrzach kwartałów. Wyeksponowanie ważniejszych obiektów usługowych (m.in. dawna willa dyrektora kopalni, konsum, szpital księcia pszczyńskiego i Pszczyńskiego Bractwa Górniczego, katolicki, parafialny kościół modernistyczny p.w. NSPJ). Utrzymanie wysokości zabudowy od 1 do 3 kondygnacji wzdłuż pierzei ulic z urozmaiconymi bryłami budynków. Dachy w zabudowie historycznej dwu- i wielospadowe. Budynki murowane, elewacje tynkowane i tynkowane z dekoracją ceglaną, także elewacje o konstrukcji szachulcowej. Utrzymanie stosowanych materiałów wykończeniowych: tynki, dachówka ceramiczna. Utrzymanie kolorystyki elewacji i da-chów: ściany w kolorach naturalnych tynku, dachy w odcieniach czerwieni.</w:t>
      </w:r>
    </w:p>
    <w:p w14:paraId="37A42886" w14:textId="658C6FA7" w:rsidR="0042465E" w:rsidRDefault="004F49E1">
      <w:pPr>
        <w:pStyle w:val="Akapitzlist"/>
        <w:numPr>
          <w:ilvl w:val="0"/>
          <w:numId w:val="52"/>
        </w:numPr>
        <w:jc w:val="both"/>
      </w:pPr>
      <w:r w:rsidRPr="004F49E1">
        <w:t xml:space="preserve">5 </w:t>
      </w:r>
      <w:r>
        <w:t>K</w:t>
      </w:r>
      <w:r w:rsidRPr="004F49E1">
        <w:t xml:space="preserve">atowice – </w:t>
      </w:r>
      <w:r>
        <w:t>O</w:t>
      </w:r>
      <w:r w:rsidRPr="004F49E1">
        <w:t xml:space="preserve">siedle </w:t>
      </w:r>
      <w:r>
        <w:t>N</w:t>
      </w:r>
      <w:r w:rsidRPr="004F49E1">
        <w:t>ikiszowiec (kolonie robotnicze - o. wielkomiejski - GZM) - ID. 270</w:t>
      </w:r>
      <w:r w:rsidR="0042465E">
        <w:t>, wskazując poniższe rekomendacje i wnioski dotyczące zachowania charakteru obszaru:</w:t>
      </w:r>
    </w:p>
    <w:p w14:paraId="2E867D1D" w14:textId="678504D2" w:rsidR="0042465E" w:rsidRDefault="0042465E" w:rsidP="007B2A91">
      <w:pPr>
        <w:pStyle w:val="Akapitzlist"/>
        <w:jc w:val="both"/>
      </w:pPr>
      <w:r w:rsidRPr="0042465E">
        <w:t>Utrzymanie zachowanego układu urbanistycznego osiedla Nikiszowiec. W przypadku wprowadzania nowej lub modernizowanej zabudowy utrzymanie układu i skali zabudowy, formy dachów, ich pokrycia, kolorystyki i detali elewacji. Utrzymanie spójności jednorodnego zespołu zabudowy kwartałowej na siatce ulic, z centralnym placem (rynkiem), osiedla patronackiego kopalni węgla kamiennego „Staszic” (d. „</w:t>
      </w:r>
      <w:proofErr w:type="spellStart"/>
      <w:r w:rsidRPr="0042465E">
        <w:t>Giesche</w:t>
      </w:r>
      <w:proofErr w:type="spellEnd"/>
      <w:r w:rsidRPr="0042465E">
        <w:t xml:space="preserve">”), początek XX. w. (proj. arch. Emil i Georg </w:t>
      </w:r>
      <w:proofErr w:type="spellStart"/>
      <w:r w:rsidRPr="0042465E">
        <w:t>Zillmannowie</w:t>
      </w:r>
      <w:proofErr w:type="spellEnd"/>
      <w:r w:rsidRPr="0042465E">
        <w:t xml:space="preserve">, 1908- 1912 r.), z kościołem neobarokowym p.w. św. Anny, szkołami, obszernymi wnętrzami kwartałów z zielenią niska i wysoką. Usługi w parterach budynków (m. in. w podcieniach przy Placu Wolności), za-budowa mieszkaniowa wielorodzinna o wys. do 4 kondygnacji (11-13 m). Zabudowa pierzejowa wzdłuż ulic, z </w:t>
      </w:r>
      <w:proofErr w:type="spellStart"/>
      <w:r w:rsidRPr="0042465E">
        <w:t>bra</w:t>
      </w:r>
      <w:proofErr w:type="spellEnd"/>
      <w:r w:rsidRPr="0042465E">
        <w:t>-mami wjazdowymi do dziedzińców, w części rynku - Pl. Wyzwolenia – podcienia. Budynki murowane z cegły licówki, bogata i zróżnicowana dekoracja ceglana elewacji, dachy o małych spadkach. Elewacja w odcieniach czerwieni, ok-na i drzwi drewniane, kolorystyka okien i glifów okiennych - odcienie czerwieni, dekoracja drzwi wejściowych indywidualna, zróżnicowana, kolorystyka drzwi - brąz, odcienie czerwieni, szarości; dachy ciemno szare/grafitowe, po-kryte papą smołową /asfaltową. Niewprowadzanie ogrodzeń.</w:t>
      </w:r>
    </w:p>
    <w:p w14:paraId="36B261BA" w14:textId="42F2235D" w:rsidR="0042465E" w:rsidRDefault="003602D0" w:rsidP="007B2A91">
      <w:pPr>
        <w:jc w:val="both"/>
      </w:pPr>
      <w:r>
        <w:lastRenderedPageBreak/>
        <w:t>Audyt Krajobrazowy dla Katowic wskazuje ponadto:</w:t>
      </w:r>
    </w:p>
    <w:p w14:paraId="5584E53C" w14:textId="364E2A14" w:rsidR="003602D0" w:rsidRDefault="003602D0">
      <w:pPr>
        <w:pStyle w:val="Akapitzlist"/>
        <w:numPr>
          <w:ilvl w:val="0"/>
          <w:numId w:val="54"/>
        </w:numPr>
        <w:jc w:val="both"/>
      </w:pPr>
      <w:r>
        <w:t>obszary chronione: Rezerwat Przyrody – Las Murckowski oraz Rezerwat Przyrody – Ochojec;</w:t>
      </w:r>
    </w:p>
    <w:p w14:paraId="1DF3AE3B" w14:textId="062BF614" w:rsidR="003602D0" w:rsidRDefault="003602D0">
      <w:pPr>
        <w:pStyle w:val="Akapitzlist"/>
        <w:numPr>
          <w:ilvl w:val="0"/>
          <w:numId w:val="54"/>
        </w:numPr>
        <w:jc w:val="both"/>
      </w:pPr>
      <w:r>
        <w:t>proponowaną ochronę zabytków poprzez wpis do rejestru Kolonii Boże Dary Katowicach-</w:t>
      </w:r>
      <w:proofErr w:type="spellStart"/>
      <w:r>
        <w:t>Kostuchnie</w:t>
      </w:r>
      <w:proofErr w:type="spellEnd"/>
      <w:r>
        <w:t>;</w:t>
      </w:r>
    </w:p>
    <w:p w14:paraId="0C21800A" w14:textId="60ABAC21" w:rsidR="003602D0" w:rsidRDefault="003602D0">
      <w:pPr>
        <w:pStyle w:val="Akapitzlist"/>
        <w:numPr>
          <w:ilvl w:val="0"/>
          <w:numId w:val="54"/>
        </w:numPr>
        <w:jc w:val="both"/>
      </w:pPr>
      <w:r>
        <w:t>przedpola ekspozycji: przedpole Spodka oraz przedpole NOSPR i Muzeum Śląskiego;</w:t>
      </w:r>
    </w:p>
    <w:p w14:paraId="1048C223" w14:textId="45F7C23C" w:rsidR="003602D0" w:rsidRDefault="003602D0">
      <w:pPr>
        <w:pStyle w:val="Akapitzlist"/>
        <w:numPr>
          <w:ilvl w:val="0"/>
          <w:numId w:val="54"/>
        </w:numPr>
        <w:jc w:val="both"/>
      </w:pPr>
      <w:r>
        <w:t xml:space="preserve">26 dominant: </w:t>
      </w:r>
    </w:p>
    <w:p w14:paraId="4B99D0D3" w14:textId="597D8504" w:rsidR="003602D0" w:rsidRDefault="003602D0">
      <w:pPr>
        <w:pStyle w:val="Akapitzlist"/>
        <w:numPr>
          <w:ilvl w:val="0"/>
          <w:numId w:val="55"/>
        </w:numPr>
        <w:jc w:val="both"/>
      </w:pPr>
      <w:r>
        <w:t>budynek kopalni z wieżą - Katowice-Nikiszowiec,</w:t>
      </w:r>
    </w:p>
    <w:p w14:paraId="31398340" w14:textId="3F64DD2B" w:rsidR="003602D0" w:rsidRDefault="003602D0">
      <w:pPr>
        <w:pStyle w:val="Akapitzlist"/>
        <w:numPr>
          <w:ilvl w:val="0"/>
          <w:numId w:val="55"/>
        </w:numPr>
        <w:jc w:val="both"/>
      </w:pPr>
      <w:r>
        <w:t>wieża ciśnień - Katowice-Nikiszowiec,</w:t>
      </w:r>
    </w:p>
    <w:p w14:paraId="22569DB5" w14:textId="1B8597FC" w:rsidR="003602D0" w:rsidRDefault="003602D0">
      <w:pPr>
        <w:pStyle w:val="Akapitzlist"/>
        <w:numPr>
          <w:ilvl w:val="0"/>
          <w:numId w:val="55"/>
        </w:numPr>
        <w:jc w:val="both"/>
      </w:pPr>
      <w:r>
        <w:t>kościół św. Anny - Katowice-Nikiszowiec,</w:t>
      </w:r>
    </w:p>
    <w:p w14:paraId="1EC13A52" w14:textId="6F245E75" w:rsidR="003602D0" w:rsidRDefault="003602D0">
      <w:pPr>
        <w:pStyle w:val="Akapitzlist"/>
        <w:numPr>
          <w:ilvl w:val="0"/>
          <w:numId w:val="55"/>
        </w:numPr>
        <w:jc w:val="both"/>
      </w:pPr>
      <w:r>
        <w:t>biurowiec KTW – Katowice,</w:t>
      </w:r>
    </w:p>
    <w:p w14:paraId="4E667CF6" w14:textId="1A0756DA" w:rsidR="003602D0" w:rsidRDefault="003602D0">
      <w:pPr>
        <w:pStyle w:val="Akapitzlist"/>
        <w:numPr>
          <w:ilvl w:val="0"/>
          <w:numId w:val="55"/>
        </w:numPr>
        <w:jc w:val="both"/>
      </w:pPr>
      <w:r>
        <w:t>kościół katedralny pw. Chrystusa Króla,</w:t>
      </w:r>
    </w:p>
    <w:p w14:paraId="5A641475" w14:textId="269BAF08" w:rsidR="003602D0" w:rsidRDefault="003602D0">
      <w:pPr>
        <w:pStyle w:val="Akapitzlist"/>
        <w:numPr>
          <w:ilvl w:val="0"/>
          <w:numId w:val="55"/>
        </w:numPr>
        <w:jc w:val="both"/>
      </w:pPr>
      <w:r>
        <w:t>Spodek – Katowice,</w:t>
      </w:r>
    </w:p>
    <w:p w14:paraId="592D8E45" w14:textId="3D968479" w:rsidR="003602D0" w:rsidRDefault="003602D0">
      <w:pPr>
        <w:pStyle w:val="Akapitzlist"/>
        <w:numPr>
          <w:ilvl w:val="0"/>
          <w:numId w:val="55"/>
        </w:numPr>
        <w:jc w:val="both"/>
      </w:pPr>
      <w:r>
        <w:t>wieża ciśnień – Katowice,</w:t>
      </w:r>
    </w:p>
    <w:p w14:paraId="399D476C" w14:textId="5264E322" w:rsidR="003602D0" w:rsidRDefault="003602D0">
      <w:pPr>
        <w:pStyle w:val="Akapitzlist"/>
        <w:numPr>
          <w:ilvl w:val="0"/>
          <w:numId w:val="55"/>
        </w:numPr>
        <w:jc w:val="both"/>
      </w:pPr>
      <w:r>
        <w:t>szyb kopalni – Katowice,</w:t>
      </w:r>
    </w:p>
    <w:p w14:paraId="337E474D" w14:textId="1ECD5911" w:rsidR="003602D0" w:rsidRDefault="003602D0">
      <w:pPr>
        <w:pStyle w:val="Akapitzlist"/>
        <w:numPr>
          <w:ilvl w:val="0"/>
          <w:numId w:val="55"/>
        </w:numPr>
        <w:jc w:val="both"/>
      </w:pPr>
      <w:r>
        <w:t>NOSPR (Narodowa Orkiestra Symfoniczna Polskiego Radia),</w:t>
      </w:r>
    </w:p>
    <w:p w14:paraId="36A045DA" w14:textId="46DEA523" w:rsidR="003602D0" w:rsidRDefault="003602D0">
      <w:pPr>
        <w:pStyle w:val="Akapitzlist"/>
        <w:numPr>
          <w:ilvl w:val="0"/>
          <w:numId w:val="55"/>
        </w:numPr>
        <w:jc w:val="both"/>
      </w:pPr>
      <w:proofErr w:type="spellStart"/>
      <w:r>
        <w:t>Międznardowe</w:t>
      </w:r>
      <w:proofErr w:type="spellEnd"/>
      <w:r>
        <w:t xml:space="preserve"> Centrum Kongresowe – Katowice,</w:t>
      </w:r>
    </w:p>
    <w:p w14:paraId="64F5EDD8" w14:textId="4C73F137" w:rsidR="003602D0" w:rsidRDefault="003602D0">
      <w:pPr>
        <w:pStyle w:val="Akapitzlist"/>
        <w:numPr>
          <w:ilvl w:val="0"/>
          <w:numId w:val="55"/>
        </w:numPr>
        <w:jc w:val="both"/>
      </w:pPr>
      <w:r>
        <w:t xml:space="preserve">kościół pw. </w:t>
      </w:r>
      <w:proofErr w:type="spellStart"/>
      <w:r>
        <w:t>Niepokalenego</w:t>
      </w:r>
      <w:proofErr w:type="spellEnd"/>
      <w:r>
        <w:t xml:space="preserve"> Poczęcia NMP,</w:t>
      </w:r>
    </w:p>
    <w:p w14:paraId="4F04832B" w14:textId="16F9B708" w:rsidR="003602D0" w:rsidRDefault="003602D0">
      <w:pPr>
        <w:pStyle w:val="Akapitzlist"/>
        <w:numPr>
          <w:ilvl w:val="0"/>
          <w:numId w:val="55"/>
        </w:numPr>
        <w:jc w:val="both"/>
      </w:pPr>
      <w:r>
        <w:t>wieża ciśnień - Katowice-Borki,</w:t>
      </w:r>
    </w:p>
    <w:p w14:paraId="3852DBA2" w14:textId="04EF5E8A" w:rsidR="003602D0" w:rsidRDefault="003602D0">
      <w:pPr>
        <w:pStyle w:val="Akapitzlist"/>
        <w:numPr>
          <w:ilvl w:val="0"/>
          <w:numId w:val="55"/>
        </w:numPr>
        <w:jc w:val="both"/>
      </w:pPr>
      <w:r>
        <w:t>3 bloki mieszkalne – Kukurydza -  Katowice,</w:t>
      </w:r>
    </w:p>
    <w:p w14:paraId="4DDC3524" w14:textId="6E0A832F" w:rsidR="003602D0" w:rsidRDefault="003602D0">
      <w:pPr>
        <w:pStyle w:val="Akapitzlist"/>
        <w:numPr>
          <w:ilvl w:val="0"/>
          <w:numId w:val="55"/>
        </w:numPr>
        <w:jc w:val="both"/>
      </w:pPr>
      <w:r>
        <w:t>pomnik Powstańców Śląskich – Katowice,</w:t>
      </w:r>
    </w:p>
    <w:p w14:paraId="4F59F178" w14:textId="2457A4FA" w:rsidR="003602D0" w:rsidRDefault="003602D0">
      <w:pPr>
        <w:pStyle w:val="Akapitzlist"/>
        <w:numPr>
          <w:ilvl w:val="0"/>
          <w:numId w:val="55"/>
        </w:numPr>
        <w:jc w:val="both"/>
      </w:pPr>
      <w:r>
        <w:t xml:space="preserve">biurowiec </w:t>
      </w:r>
      <w:proofErr w:type="spellStart"/>
      <w:r>
        <w:t>Altus</w:t>
      </w:r>
      <w:proofErr w:type="spellEnd"/>
      <w:r>
        <w:t xml:space="preserve"> – Katowice,</w:t>
      </w:r>
    </w:p>
    <w:p w14:paraId="32A83DFA" w14:textId="5160CAE2" w:rsidR="003602D0" w:rsidRDefault="003602D0">
      <w:pPr>
        <w:pStyle w:val="Akapitzlist"/>
        <w:numPr>
          <w:ilvl w:val="0"/>
          <w:numId w:val="55"/>
        </w:numPr>
        <w:jc w:val="both"/>
      </w:pPr>
      <w:r>
        <w:t>2 biurowce Stalexport – Katowice,</w:t>
      </w:r>
    </w:p>
    <w:p w14:paraId="3E206D90" w14:textId="0954258F" w:rsidR="003602D0" w:rsidRDefault="003602D0">
      <w:pPr>
        <w:pStyle w:val="Akapitzlist"/>
        <w:numPr>
          <w:ilvl w:val="0"/>
          <w:numId w:val="55"/>
        </w:numPr>
        <w:jc w:val="both"/>
      </w:pPr>
      <w:r>
        <w:t>kompleks biurowców Silesia Business Park – Katowice,</w:t>
      </w:r>
    </w:p>
    <w:p w14:paraId="1222A782" w14:textId="7C31902C" w:rsidR="003602D0" w:rsidRDefault="003602D0">
      <w:pPr>
        <w:pStyle w:val="Akapitzlist"/>
        <w:numPr>
          <w:ilvl w:val="0"/>
          <w:numId w:val="55"/>
        </w:numPr>
        <w:jc w:val="both"/>
      </w:pPr>
      <w:r>
        <w:t>kościół pw. Piotra i Pawła – Katowice,</w:t>
      </w:r>
    </w:p>
    <w:p w14:paraId="3899E625" w14:textId="1474F527" w:rsidR="003602D0" w:rsidRDefault="003602D0">
      <w:pPr>
        <w:pStyle w:val="Akapitzlist"/>
        <w:numPr>
          <w:ilvl w:val="0"/>
          <w:numId w:val="55"/>
        </w:numPr>
        <w:jc w:val="both"/>
      </w:pPr>
      <w:r>
        <w:t>biurowiec Global Office Park – Katowice,</w:t>
      </w:r>
    </w:p>
    <w:p w14:paraId="1565A79E" w14:textId="65ED94BC" w:rsidR="003602D0" w:rsidRDefault="003602D0">
      <w:pPr>
        <w:pStyle w:val="Akapitzlist"/>
        <w:numPr>
          <w:ilvl w:val="0"/>
          <w:numId w:val="55"/>
        </w:numPr>
        <w:jc w:val="both"/>
      </w:pPr>
      <w:r>
        <w:t xml:space="preserve">hałda </w:t>
      </w:r>
      <w:proofErr w:type="spellStart"/>
      <w:r>
        <w:t>Kostuchna</w:t>
      </w:r>
      <w:proofErr w:type="spellEnd"/>
      <w:r>
        <w:t xml:space="preserve"> – Katowice,</w:t>
      </w:r>
    </w:p>
    <w:p w14:paraId="299BF300" w14:textId="666FD9A5" w:rsidR="003602D0" w:rsidRDefault="003602D0">
      <w:pPr>
        <w:pStyle w:val="Akapitzlist"/>
        <w:numPr>
          <w:ilvl w:val="0"/>
          <w:numId w:val="55"/>
        </w:numPr>
        <w:jc w:val="both"/>
      </w:pPr>
      <w:r>
        <w:t>hałda Murcki – Katowice,</w:t>
      </w:r>
    </w:p>
    <w:p w14:paraId="3ADD583B" w14:textId="6BFD779D" w:rsidR="003602D0" w:rsidRDefault="003602D0">
      <w:pPr>
        <w:pStyle w:val="Akapitzlist"/>
        <w:numPr>
          <w:ilvl w:val="0"/>
          <w:numId w:val="55"/>
        </w:numPr>
        <w:jc w:val="both"/>
      </w:pPr>
      <w:r>
        <w:t xml:space="preserve">wieża ciśnień (wieża wodna) – </w:t>
      </w:r>
      <w:proofErr w:type="spellStart"/>
      <w:r>
        <w:t>Giszowiec</w:t>
      </w:r>
      <w:proofErr w:type="spellEnd"/>
      <w:r>
        <w:t>,</w:t>
      </w:r>
    </w:p>
    <w:p w14:paraId="45B495C3" w14:textId="5D36FF86" w:rsidR="003602D0" w:rsidRDefault="003602D0">
      <w:pPr>
        <w:pStyle w:val="Akapitzlist"/>
        <w:numPr>
          <w:ilvl w:val="0"/>
          <w:numId w:val="55"/>
        </w:numPr>
        <w:jc w:val="both"/>
      </w:pPr>
      <w:r>
        <w:t>kościół pw. Najświętszego Serca Pana Jezusa – Murcki;</w:t>
      </w:r>
    </w:p>
    <w:p w14:paraId="632F7AAA" w14:textId="04F65720" w:rsidR="003602D0" w:rsidRDefault="003602D0">
      <w:pPr>
        <w:pStyle w:val="Akapitzlist"/>
        <w:numPr>
          <w:ilvl w:val="0"/>
          <w:numId w:val="54"/>
        </w:numPr>
        <w:jc w:val="both"/>
      </w:pPr>
      <w:r>
        <w:t>6 punktów widokowych:</w:t>
      </w:r>
    </w:p>
    <w:p w14:paraId="1EE43987" w14:textId="10F588B7" w:rsidR="003602D0" w:rsidRDefault="003602D0">
      <w:pPr>
        <w:pStyle w:val="Akapitzlist"/>
        <w:numPr>
          <w:ilvl w:val="0"/>
          <w:numId w:val="56"/>
        </w:numPr>
        <w:jc w:val="both"/>
      </w:pPr>
      <w:r>
        <w:t xml:space="preserve">punkt widokowy na Hałdzie </w:t>
      </w:r>
      <w:proofErr w:type="spellStart"/>
      <w:r>
        <w:t>Kostuchna</w:t>
      </w:r>
      <w:proofErr w:type="spellEnd"/>
      <w:r>
        <w:t xml:space="preserve"> - Górne Lasy Pszczyńskie,</w:t>
      </w:r>
    </w:p>
    <w:p w14:paraId="347FAA43" w14:textId="368A9E23" w:rsidR="003602D0" w:rsidRDefault="003602D0">
      <w:pPr>
        <w:pStyle w:val="Akapitzlist"/>
        <w:numPr>
          <w:ilvl w:val="0"/>
          <w:numId w:val="56"/>
        </w:numPr>
        <w:jc w:val="both"/>
      </w:pPr>
      <w:r>
        <w:t>punkt widokowy na pomoście na stawie Morawa – Szopienice,</w:t>
      </w:r>
    </w:p>
    <w:p w14:paraId="20B3AB5A" w14:textId="7EE16D64" w:rsidR="003602D0" w:rsidRDefault="003602D0">
      <w:pPr>
        <w:pStyle w:val="Akapitzlist"/>
        <w:numPr>
          <w:ilvl w:val="0"/>
          <w:numId w:val="56"/>
        </w:numPr>
        <w:jc w:val="both"/>
      </w:pPr>
      <w:r>
        <w:t>punkt widokowy na Hałdzie Murcki - Górne Lasy Pszczyńskie,</w:t>
      </w:r>
    </w:p>
    <w:p w14:paraId="27C15B76" w14:textId="292E9CE0" w:rsidR="003602D0" w:rsidRDefault="003602D0">
      <w:pPr>
        <w:pStyle w:val="Akapitzlist"/>
        <w:numPr>
          <w:ilvl w:val="0"/>
          <w:numId w:val="56"/>
        </w:numPr>
        <w:jc w:val="both"/>
      </w:pPr>
      <w:r>
        <w:t>punkt widokowy nad brzegiem zbiornika Łąka w Muchowcu - Bogucice-Zawodzie,</w:t>
      </w:r>
    </w:p>
    <w:p w14:paraId="3FDE8772" w14:textId="7C45077A" w:rsidR="003602D0" w:rsidRDefault="003602D0">
      <w:pPr>
        <w:pStyle w:val="Akapitzlist"/>
        <w:numPr>
          <w:ilvl w:val="0"/>
          <w:numId w:val="56"/>
        </w:numPr>
        <w:jc w:val="both"/>
      </w:pPr>
      <w:r>
        <w:t>punkt widokowy na terenie dawnej kopalni Katowice (obecnie Muzeum Śląskie) - Bogucice-Zawodzie,</w:t>
      </w:r>
    </w:p>
    <w:p w14:paraId="3555AFD8" w14:textId="6965614F" w:rsidR="003602D0" w:rsidRDefault="003602D0">
      <w:pPr>
        <w:pStyle w:val="Akapitzlist"/>
        <w:numPr>
          <w:ilvl w:val="0"/>
          <w:numId w:val="56"/>
        </w:numPr>
        <w:jc w:val="both"/>
      </w:pPr>
      <w:r>
        <w:t>punkt widokowy na dachu Międzynarodowego Centrum Kongresowego - Bogucice-Zawodzie;</w:t>
      </w:r>
    </w:p>
    <w:p w14:paraId="279DAD52" w14:textId="6AF18014" w:rsidR="00D71230" w:rsidRDefault="003117C3">
      <w:pPr>
        <w:pStyle w:val="Akapitzlist"/>
        <w:numPr>
          <w:ilvl w:val="0"/>
          <w:numId w:val="54"/>
        </w:numPr>
        <w:jc w:val="both"/>
      </w:pPr>
      <w:r>
        <w:t xml:space="preserve">ciąg widokowy - </w:t>
      </w:r>
      <w:r w:rsidRPr="003117C3">
        <w:t>widok jednostronny na wnętrze parkowe ze stawem oraz widok jednostronny na wnętrze parkowe ze stawem i panoramę osiedla - Katowice-Dolina Trzech Stawów</w:t>
      </w:r>
      <w:r>
        <w:t>.</w:t>
      </w:r>
    </w:p>
    <w:p w14:paraId="1F0EB254" w14:textId="22F6B206" w:rsidR="007B2A91" w:rsidRDefault="00D71230" w:rsidP="007B2A91">
      <w:pPr>
        <w:jc w:val="both"/>
      </w:pPr>
      <w:r>
        <w:t>Wyznaczone w planie ogólnym granice stref planistycznych oraz gminne standardy urbanistyczne uwzględniają rekomendacje i wnioski zawarte w Audycie krajobrazowym województwa śląskiego oraz określone w nim granice krajobrazów priorytetowych, w stopniu szczegółowości odpowiednim dla ustaleń planu ogólnego.</w:t>
      </w:r>
    </w:p>
    <w:p w14:paraId="571093E4" w14:textId="06F0486F" w:rsidR="007B2A91" w:rsidRDefault="009971CC" w:rsidP="007B2A91">
      <w:pPr>
        <w:jc w:val="both"/>
      </w:pPr>
      <w:r>
        <w:t>Na obszarze</w:t>
      </w:r>
      <w:r w:rsidR="007B2A91">
        <w:t xml:space="preserve"> </w:t>
      </w:r>
      <w:r>
        <w:t xml:space="preserve">krajobrazów priorytetowych: Katowice Centrum, </w:t>
      </w:r>
      <w:proofErr w:type="spellStart"/>
      <w:r>
        <w:t>Nikiszowiec</w:t>
      </w:r>
      <w:proofErr w:type="spellEnd"/>
      <w:r>
        <w:t xml:space="preserve">, </w:t>
      </w:r>
      <w:proofErr w:type="spellStart"/>
      <w:r>
        <w:t>Giszowiec</w:t>
      </w:r>
      <w:proofErr w:type="spellEnd"/>
      <w:r>
        <w:t xml:space="preserve">, Murcki oraz Katowice - rondo wskazano zróżnicowany katalog stref planistycznych odpowiadający </w:t>
      </w:r>
      <w:r w:rsidR="00BD6D4C">
        <w:t xml:space="preserve">w większości </w:t>
      </w:r>
      <w:r>
        <w:t>istniejącemu zagospodarowaniu</w:t>
      </w:r>
      <w:r w:rsidR="00BD6D4C">
        <w:t xml:space="preserve">. Przeważającą powierzchnię tychże krajobrazów stanowią strefy wielofunkcyjne SW i SJ oraz strefy usługowe SU. Część wskazanych stref zakłada rozwój nowych terenów budowlanych, jednak wyłącznie jako kontynuację istniejących założeń urbanistycznych na obszarach charakteryzujących się </w:t>
      </w:r>
      <w:r w:rsidR="00492E34">
        <w:t xml:space="preserve">możliwością </w:t>
      </w:r>
      <w:r w:rsidR="00BD6D4C">
        <w:t>dobr</w:t>
      </w:r>
      <w:r w:rsidR="00492E34">
        <w:t>ego</w:t>
      </w:r>
      <w:r w:rsidR="00BD6D4C">
        <w:t xml:space="preserve"> skomunikowa</w:t>
      </w:r>
      <w:r w:rsidR="00492E34">
        <w:t>nia</w:t>
      </w:r>
      <w:r w:rsidR="00BD6D4C">
        <w:t xml:space="preserve">, takich </w:t>
      </w:r>
      <w:r w:rsidR="00492E34">
        <w:t xml:space="preserve">jak </w:t>
      </w:r>
      <w:r w:rsidR="00BD6D4C">
        <w:t xml:space="preserve">tereny </w:t>
      </w:r>
      <w:r>
        <w:t>zlokalizowa</w:t>
      </w:r>
      <w:r w:rsidR="00BD6D4C">
        <w:t>ne</w:t>
      </w:r>
      <w:r>
        <w:t xml:space="preserve"> na zachód od </w:t>
      </w:r>
      <w:proofErr w:type="spellStart"/>
      <w:r>
        <w:t>Nikiszowca</w:t>
      </w:r>
      <w:proofErr w:type="spellEnd"/>
      <w:r>
        <w:t xml:space="preserve"> w sąsiedztwie ul. Gospodarczej. W przypadku krajobrazów priorytetowych: Las </w:t>
      </w:r>
      <w:proofErr w:type="spellStart"/>
      <w:r>
        <w:t>Kostuchna</w:t>
      </w:r>
      <w:proofErr w:type="spellEnd"/>
      <w:r>
        <w:t xml:space="preserve">, Sosnowiec Borki oraz Katowice Muchowiec przeważają strefy otwarte SO oraz strefy zieleni i rekreacji SN ze względu na </w:t>
      </w:r>
      <w:r w:rsidR="00492E34">
        <w:t>przeważający na tych obszarach udział terenów zieleni i lasów.</w:t>
      </w:r>
    </w:p>
    <w:p w14:paraId="42005CD8" w14:textId="417FF723" w:rsidR="007B2A91" w:rsidRDefault="00492E34" w:rsidP="007B2A91">
      <w:pPr>
        <w:jc w:val="both"/>
      </w:pPr>
      <w:r>
        <w:t>Lokaln</w:t>
      </w:r>
      <w:r w:rsidR="00CF5557">
        <w:t>a</w:t>
      </w:r>
      <w:r>
        <w:t xml:space="preserve"> form</w:t>
      </w:r>
      <w:r w:rsidR="00CF5557">
        <w:t>a</w:t>
      </w:r>
      <w:r>
        <w:t xml:space="preserve"> architektoniczn</w:t>
      </w:r>
      <w:r w:rsidR="00CF5557">
        <w:t>a</w:t>
      </w:r>
      <w:r>
        <w:t xml:space="preserve"> „Nikiszowiec” została objęta w całości strefą wielofunkcyjną SW, zaś dla lokalnej formy architektonicznej „Katowice – Murcki” zostały wskazane w zdecydowanej większości strefy wielofunkcyjne SW i SJ oraz w mniejszym udziale strefy: SU, SN i SI. Ustalone strefy planistyczne oraz wskazane dla nich wskaźniki urbanistyczne odzwierciedlają istniejące zagospodarowanie wskazanych w Audycie Krajobrazowym lokalnych form architektonicznych umożliwiając kontynuację istniejących funkcji oraz spełnienie wymogów określonych w rekomendacjach i wnioskach dotyczących zachowania charakteru tychże obszarów.</w:t>
      </w:r>
    </w:p>
    <w:p w14:paraId="7152D882" w14:textId="12B5FD7E" w:rsidR="0075103C" w:rsidRPr="008B37C2" w:rsidRDefault="002C2A95" w:rsidP="007B2A91">
      <w:pPr>
        <w:jc w:val="both"/>
      </w:pPr>
      <w:r>
        <w:t xml:space="preserve">Ustalone w planie ogólnym profile funkcjonalne stref planistycznych umożliwiają także utrzymanie i ochronę wskazanych w Audycie Krajobrazowym obszarów chronionych, zabytków, przedpól ekspozycji oraz dominant. </w:t>
      </w:r>
      <w:r w:rsidR="006814F0">
        <w:t xml:space="preserve">Natomiast, ze względu na określony w </w:t>
      </w:r>
      <w:proofErr w:type="spellStart"/>
      <w:r w:rsidR="006814F0">
        <w:t>upzp</w:t>
      </w:r>
      <w:proofErr w:type="spellEnd"/>
      <w:r w:rsidR="006814F0">
        <w:t xml:space="preserve"> zakres planu ogólnego, u</w:t>
      </w:r>
      <w:r w:rsidR="00D71230">
        <w:t xml:space="preserve">względnienie zawartych w Audycie </w:t>
      </w:r>
      <w:r w:rsidR="006814F0">
        <w:t xml:space="preserve">Krajobrazowym szczegółowych </w:t>
      </w:r>
      <w:r w:rsidR="00D71230">
        <w:t>zasad zabudowy i zagospodarowania terenów nastąpi poprzez sporządzanie planów miejscowych</w:t>
      </w:r>
      <w:r w:rsidR="003117C3">
        <w:t>.</w:t>
      </w:r>
    </w:p>
    <w:p w14:paraId="1F11FCD7" w14:textId="57BCA9FC" w:rsidR="00B5314B" w:rsidRDefault="00B5314B" w:rsidP="00B5314B">
      <w:pPr>
        <w:pStyle w:val="Nagwek1"/>
        <w:numPr>
          <w:ilvl w:val="0"/>
          <w:numId w:val="7"/>
        </w:numPr>
      </w:pPr>
      <w:bookmarkStart w:id="72" w:name="_Toc217337784"/>
      <w:r>
        <w:t xml:space="preserve">SPOSÓB UWZGLĘDNIENIA W PLANIE OGÓLNYM UWARUNKOWAŃ ROZWOJU PRZESTRZENNEGO KATOWIC WYNIKAJĄCYCH Z WYSTĘPOWANIA OBSZARÓW WYMAGAJĄCYCH PRZEKSZTAŁCEŃ, REHABILITACJI, REKULTYWACJI LUB REMEDIACJI </w:t>
      </w:r>
      <w:r w:rsidRPr="00B5314B">
        <w:t xml:space="preserve">(art. 13b pkt 3 lit. n </w:t>
      </w:r>
      <w:proofErr w:type="spellStart"/>
      <w:r w:rsidRPr="00B5314B">
        <w:t>upzp</w:t>
      </w:r>
      <w:proofErr w:type="spellEnd"/>
      <w:r w:rsidRPr="00B5314B">
        <w:t>)</w:t>
      </w:r>
      <w:bookmarkEnd w:id="72"/>
    </w:p>
    <w:p w14:paraId="05E08C2E" w14:textId="77777777" w:rsidR="00FE1EE8" w:rsidRDefault="00FE1EE8" w:rsidP="00FE1EE8"/>
    <w:p w14:paraId="5ECC69FD" w14:textId="4AC0D667" w:rsidR="00DF38E0" w:rsidRDefault="00E3748B">
      <w:pPr>
        <w:pStyle w:val="11standardy"/>
        <w:numPr>
          <w:ilvl w:val="0"/>
          <w:numId w:val="48"/>
        </w:numPr>
      </w:pPr>
      <w:r w:rsidRPr="00E3748B">
        <w:t>Obszary wymagające przekształceń</w:t>
      </w:r>
      <w:r>
        <w:t xml:space="preserve">, </w:t>
      </w:r>
      <w:r w:rsidRPr="00E3748B">
        <w:t>rehabilitacji</w:t>
      </w:r>
      <w:r>
        <w:t xml:space="preserve"> i rekultywacji</w:t>
      </w:r>
    </w:p>
    <w:p w14:paraId="3BFDE3D6" w14:textId="34BD5757" w:rsidR="00FE1EE8" w:rsidRDefault="00C8791B" w:rsidP="003710D8">
      <w:pPr>
        <w:jc w:val="both"/>
      </w:pPr>
      <w:r>
        <w:t>Kontynuując politykę przestrzenną miasta uwzględniono</w:t>
      </w:r>
      <w:r w:rsidRPr="00C8791B">
        <w:t xml:space="preserve"> </w:t>
      </w:r>
      <w:r>
        <w:t>o</w:t>
      </w:r>
      <w:r w:rsidRPr="00C8791B">
        <w:t>bszary wymagające przekształceń, rehabilitacji i rekultywacji w Katowicach</w:t>
      </w:r>
      <w:r>
        <w:t xml:space="preserve"> wskazane w obowiązującym Studium. Dokument ten </w:t>
      </w:r>
      <w:r w:rsidR="00A02846">
        <w:t>określa generalną zasadę przekształceń funkcjonalnych tych obszarów wskazującą, że nowo wprowadzane funkcje nie mogą zwiększać uciążliwości dla funkcji mieszkaniowej, muszą cechować się wysoką jakością rozwiązań architektonicznych i urbanistycznych oraz nie mogą tworzyć barier przestrzennych.</w:t>
      </w:r>
    </w:p>
    <w:p w14:paraId="5338FC19" w14:textId="77777777" w:rsidR="00A02846" w:rsidRDefault="00A02846" w:rsidP="003710D8">
      <w:pPr>
        <w:jc w:val="both"/>
      </w:pPr>
      <w:r>
        <w:t>Obszary wymagające przekształceń, to obszary o szczególnym zakresie zmian funkcjonalnych i przestrzennych, zmierzających do poprawy ładu przestrzennego, bardziej efektywnego wykorzystania walorów ekonomicznych przestrzeni oraz osiągnięcia innych celów polityki przestrzennej.</w:t>
      </w:r>
      <w:r w:rsidRPr="00A02846">
        <w:t xml:space="preserve"> </w:t>
      </w:r>
    </w:p>
    <w:p w14:paraId="546EC4F5" w14:textId="26D291C7" w:rsidR="00A02846" w:rsidRDefault="00A02846" w:rsidP="003710D8">
      <w:pPr>
        <w:jc w:val="both"/>
      </w:pPr>
      <w:r>
        <w:t>Rehabilitacja natomiast oznacza procesy zmian sposobu zagospodarowania, które pozwalają przywrócić danym obszarom prawidłowe funkcjonowanie, w tym relacje z otoczeniem oraz podnieść standard zabudowy.</w:t>
      </w:r>
      <w:r w:rsidRPr="00A02846">
        <w:t xml:space="preserve"> </w:t>
      </w:r>
      <w:r>
        <w:t>Obszary rehabilitacji obejmują tereny wymagające działań naprawczych, wynikających z potrzeby podniesienia funkcjonalności, estetyki i jakości zagospodarowania przestrzeni, a także poprawy racjonalności i efektywności jej wykorzystania, z uwzględnieniem aktualnych potrzeb oraz oczekiwań mieszkańców. Współcześnie, w kontekście zmian klimatycznych i konieczności budowania odporności miasta na ich skutki, przekształceniom powinny podlegać również obszary charakteryzujące się występowaniem zjawiska miejskiej wyspy ciepła. W szczególności tereny mieszkaniowe wymagają działań ukierunkowanych na poprawę warunków zamieszkania, m.in. poprzez zwiększenie udziału zieleni oraz podniesienie zdolności retencyjnych.</w:t>
      </w:r>
    </w:p>
    <w:p w14:paraId="68B1B312" w14:textId="243C5B2C" w:rsidR="00A02846" w:rsidRDefault="00A02846" w:rsidP="003710D8">
      <w:pPr>
        <w:jc w:val="both"/>
      </w:pPr>
      <w:r w:rsidRPr="00B45B83">
        <w:t xml:space="preserve">Zakres pojęciowy, przedmiotowy i proceduralny rekultywacji określają przepisy ustawy o ochronie gruntów rolnych i leśnych. Zgodnie z jej zapisami rekultywacja może obejmować grunty rolniczej przestrzeni </w:t>
      </w:r>
      <w:r w:rsidRPr="00B45B83">
        <w:lastRenderedPageBreak/>
        <w:t xml:space="preserve">produkcyjnej przeznaczone na cele rolnicze, grunty leśne i grunty wskazane do zalesienia, jak również tereny przeznaczone na inne cele użytkowe. </w:t>
      </w:r>
    </w:p>
    <w:p w14:paraId="1D85D3F2" w14:textId="77777777" w:rsidR="00A02846" w:rsidRDefault="00A02846" w:rsidP="003710D8">
      <w:pPr>
        <w:spacing w:after="0"/>
        <w:jc w:val="both"/>
      </w:pPr>
      <w:r>
        <w:t>Obszary wymagające rehabilitacji:</w:t>
      </w:r>
    </w:p>
    <w:p w14:paraId="3220A8A8" w14:textId="77777777" w:rsidR="00A02846" w:rsidRDefault="00A02846">
      <w:pPr>
        <w:pStyle w:val="Akapitzlist"/>
        <w:numPr>
          <w:ilvl w:val="0"/>
          <w:numId w:val="45"/>
        </w:numPr>
        <w:spacing w:after="0"/>
        <w:jc w:val="both"/>
        <w:rPr>
          <w:color w:val="000000"/>
        </w:rPr>
      </w:pPr>
      <w:r w:rsidRPr="00A04FBF">
        <w:rPr>
          <w:color w:val="000000"/>
        </w:rPr>
        <w:t>RH1 - Obszar Śródmieścia  - 696,40 ha,</w:t>
      </w:r>
    </w:p>
    <w:p w14:paraId="29F30249" w14:textId="77777777" w:rsidR="00A02846" w:rsidRDefault="00A02846">
      <w:pPr>
        <w:pStyle w:val="Akapitzlist"/>
        <w:numPr>
          <w:ilvl w:val="0"/>
          <w:numId w:val="45"/>
        </w:numPr>
        <w:spacing w:after="0"/>
        <w:jc w:val="both"/>
        <w:rPr>
          <w:color w:val="000000"/>
        </w:rPr>
      </w:pPr>
      <w:r w:rsidRPr="00A04FBF">
        <w:rPr>
          <w:color w:val="000000"/>
        </w:rPr>
        <w:t>RH2 - Obszar Załęże  - 79,87 ha,</w:t>
      </w:r>
    </w:p>
    <w:p w14:paraId="6AAB6868" w14:textId="77777777" w:rsidR="00A02846" w:rsidRDefault="00A02846">
      <w:pPr>
        <w:pStyle w:val="Akapitzlist"/>
        <w:numPr>
          <w:ilvl w:val="0"/>
          <w:numId w:val="45"/>
        </w:numPr>
        <w:spacing w:after="0"/>
        <w:jc w:val="both"/>
        <w:rPr>
          <w:color w:val="000000"/>
        </w:rPr>
      </w:pPr>
      <w:r w:rsidRPr="00A04FBF">
        <w:rPr>
          <w:color w:val="000000"/>
        </w:rPr>
        <w:t>RH3 - Obszar Zawodzie  - 18,04 ha,</w:t>
      </w:r>
    </w:p>
    <w:p w14:paraId="4CD15F55" w14:textId="77777777" w:rsidR="00A02846" w:rsidRDefault="00A02846">
      <w:pPr>
        <w:pStyle w:val="Akapitzlist"/>
        <w:numPr>
          <w:ilvl w:val="0"/>
          <w:numId w:val="45"/>
        </w:numPr>
        <w:spacing w:after="0"/>
        <w:jc w:val="both"/>
        <w:rPr>
          <w:color w:val="000000"/>
        </w:rPr>
      </w:pPr>
      <w:r w:rsidRPr="00A04FBF">
        <w:rPr>
          <w:color w:val="000000"/>
        </w:rPr>
        <w:t>RH4 - Obszar Szopienice - 150,67 ha,</w:t>
      </w:r>
    </w:p>
    <w:p w14:paraId="17431BE5" w14:textId="77777777" w:rsidR="00A02846" w:rsidRDefault="00A02846">
      <w:pPr>
        <w:pStyle w:val="Akapitzlist"/>
        <w:numPr>
          <w:ilvl w:val="0"/>
          <w:numId w:val="45"/>
        </w:numPr>
        <w:spacing w:after="0"/>
        <w:jc w:val="both"/>
        <w:rPr>
          <w:color w:val="000000"/>
        </w:rPr>
      </w:pPr>
      <w:r w:rsidRPr="00A04FBF">
        <w:rPr>
          <w:color w:val="000000"/>
        </w:rPr>
        <w:t>RH5 - Obszar Nikiszowiec - 16,05 ha,</w:t>
      </w:r>
    </w:p>
    <w:p w14:paraId="0491D5C5" w14:textId="77777777" w:rsidR="00A02846" w:rsidRDefault="00A02846">
      <w:pPr>
        <w:pStyle w:val="Akapitzlist"/>
        <w:numPr>
          <w:ilvl w:val="0"/>
          <w:numId w:val="45"/>
        </w:numPr>
        <w:spacing w:after="0"/>
        <w:jc w:val="both"/>
        <w:rPr>
          <w:color w:val="000000"/>
        </w:rPr>
      </w:pPr>
      <w:r w:rsidRPr="00A04FBF">
        <w:rPr>
          <w:color w:val="000000"/>
        </w:rPr>
        <w:t xml:space="preserve">RH6 - Obszar </w:t>
      </w:r>
      <w:proofErr w:type="spellStart"/>
      <w:r w:rsidRPr="00A04FBF">
        <w:rPr>
          <w:color w:val="000000"/>
        </w:rPr>
        <w:t>Giszowiec</w:t>
      </w:r>
      <w:proofErr w:type="spellEnd"/>
      <w:r w:rsidRPr="00A04FBF">
        <w:rPr>
          <w:color w:val="000000"/>
        </w:rPr>
        <w:t xml:space="preserve"> - 133,41 ha,</w:t>
      </w:r>
    </w:p>
    <w:p w14:paraId="69C2952B" w14:textId="77777777" w:rsidR="00A02846" w:rsidRDefault="00A02846">
      <w:pPr>
        <w:pStyle w:val="Akapitzlist"/>
        <w:numPr>
          <w:ilvl w:val="0"/>
          <w:numId w:val="45"/>
        </w:numPr>
        <w:spacing w:after="0"/>
        <w:jc w:val="both"/>
        <w:rPr>
          <w:color w:val="000000"/>
        </w:rPr>
      </w:pPr>
      <w:r w:rsidRPr="00A04FBF">
        <w:rPr>
          <w:color w:val="000000"/>
        </w:rPr>
        <w:t>RH7 - Obszar Kolonia Alfred - 39,18 ha,</w:t>
      </w:r>
    </w:p>
    <w:p w14:paraId="68E19212" w14:textId="77777777" w:rsidR="00A02846" w:rsidRDefault="00A02846">
      <w:pPr>
        <w:pStyle w:val="Akapitzlist"/>
        <w:numPr>
          <w:ilvl w:val="0"/>
          <w:numId w:val="45"/>
        </w:numPr>
        <w:spacing w:after="0"/>
        <w:jc w:val="both"/>
        <w:rPr>
          <w:color w:val="000000"/>
        </w:rPr>
      </w:pPr>
      <w:r w:rsidRPr="00A04FBF">
        <w:rPr>
          <w:color w:val="000000"/>
        </w:rPr>
        <w:t>RH8a - Obszar "Doliny trzech stawów płn. – 70,39 ha,</w:t>
      </w:r>
    </w:p>
    <w:p w14:paraId="333DFDAB" w14:textId="25087859" w:rsidR="00FE1EE8" w:rsidRDefault="00A02846">
      <w:pPr>
        <w:pStyle w:val="Akapitzlist"/>
        <w:numPr>
          <w:ilvl w:val="0"/>
          <w:numId w:val="45"/>
        </w:numPr>
        <w:spacing w:after="0"/>
        <w:jc w:val="both"/>
        <w:rPr>
          <w:color w:val="000000"/>
        </w:rPr>
      </w:pPr>
      <w:r w:rsidRPr="00A04FBF">
        <w:rPr>
          <w:color w:val="000000"/>
        </w:rPr>
        <w:t>RH8b - Obszar "Doliny trzech stawów płd. – 94,92 ha.</w:t>
      </w:r>
    </w:p>
    <w:p w14:paraId="32067C64" w14:textId="77777777" w:rsidR="00231406" w:rsidRPr="00231406" w:rsidRDefault="00231406" w:rsidP="00231406">
      <w:pPr>
        <w:spacing w:after="0"/>
        <w:jc w:val="both"/>
        <w:rPr>
          <w:color w:val="000000"/>
        </w:rPr>
      </w:pPr>
    </w:p>
    <w:p w14:paraId="10EDD135" w14:textId="77777777" w:rsidR="00A02846" w:rsidRDefault="00A02846" w:rsidP="003710D8">
      <w:pPr>
        <w:spacing w:after="0"/>
        <w:ind w:firstLine="357"/>
        <w:jc w:val="both"/>
      </w:pPr>
      <w:r>
        <w:t>Obszary rekultywacji i przekształceń:</w:t>
      </w:r>
    </w:p>
    <w:p w14:paraId="7BA15AEC" w14:textId="77777777" w:rsidR="00A02846" w:rsidRDefault="00A02846">
      <w:pPr>
        <w:pStyle w:val="Akapitzlist"/>
        <w:numPr>
          <w:ilvl w:val="0"/>
          <w:numId w:val="46"/>
        </w:numPr>
        <w:spacing w:after="0"/>
        <w:jc w:val="both"/>
        <w:rPr>
          <w:color w:val="000000"/>
        </w:rPr>
      </w:pPr>
      <w:r w:rsidRPr="00A02846">
        <w:rPr>
          <w:color w:val="000000"/>
        </w:rPr>
        <w:t>Tereny po dawnej hucie cynku "Silesia" wraz z hałdami - 39,21 ha,</w:t>
      </w:r>
    </w:p>
    <w:p w14:paraId="61D13E74" w14:textId="77777777" w:rsidR="00A02846" w:rsidRDefault="00A02846">
      <w:pPr>
        <w:pStyle w:val="Akapitzlist"/>
        <w:numPr>
          <w:ilvl w:val="0"/>
          <w:numId w:val="46"/>
        </w:numPr>
        <w:spacing w:after="0"/>
        <w:jc w:val="both"/>
        <w:rPr>
          <w:color w:val="000000"/>
        </w:rPr>
      </w:pPr>
      <w:r w:rsidRPr="00A02846">
        <w:rPr>
          <w:color w:val="000000"/>
        </w:rPr>
        <w:t>Nieczynne osadniki HMN "Szopienice" - 6,17 ha,</w:t>
      </w:r>
    </w:p>
    <w:p w14:paraId="6ABFEAA4" w14:textId="77777777" w:rsidR="00A02846" w:rsidRDefault="00A02846">
      <w:pPr>
        <w:pStyle w:val="Akapitzlist"/>
        <w:numPr>
          <w:ilvl w:val="0"/>
          <w:numId w:val="46"/>
        </w:numPr>
        <w:spacing w:after="0"/>
        <w:jc w:val="both"/>
        <w:rPr>
          <w:color w:val="000000"/>
        </w:rPr>
      </w:pPr>
      <w:r w:rsidRPr="00A02846">
        <w:rPr>
          <w:color w:val="000000"/>
        </w:rPr>
        <w:t>Grunty nasypowe w rejonie ulic: Magazynowej, Transportowej - 16,67 h,</w:t>
      </w:r>
    </w:p>
    <w:p w14:paraId="51D72429" w14:textId="77777777" w:rsidR="00A02846" w:rsidRDefault="00A02846">
      <w:pPr>
        <w:pStyle w:val="Akapitzlist"/>
        <w:numPr>
          <w:ilvl w:val="0"/>
          <w:numId w:val="46"/>
        </w:numPr>
        <w:spacing w:after="0"/>
        <w:jc w:val="both"/>
        <w:rPr>
          <w:color w:val="000000"/>
        </w:rPr>
      </w:pPr>
      <w:r w:rsidRPr="00A02846">
        <w:rPr>
          <w:color w:val="000000"/>
        </w:rPr>
        <w:t>Nieużytki położone na wschód od HMN "Szopienice" - 21,26 ha,</w:t>
      </w:r>
    </w:p>
    <w:p w14:paraId="6D52D2CC" w14:textId="77777777" w:rsidR="00A02846" w:rsidRDefault="00A02846">
      <w:pPr>
        <w:pStyle w:val="Akapitzlist"/>
        <w:numPr>
          <w:ilvl w:val="0"/>
          <w:numId w:val="46"/>
        </w:numPr>
        <w:spacing w:after="0"/>
        <w:jc w:val="both"/>
        <w:rPr>
          <w:color w:val="000000"/>
        </w:rPr>
      </w:pPr>
      <w:r w:rsidRPr="00A02846">
        <w:rPr>
          <w:color w:val="000000"/>
        </w:rPr>
        <w:t>Grunty nasypowe w sąsiedztwie Szybu Wilson - 3,51 ha,</w:t>
      </w:r>
    </w:p>
    <w:p w14:paraId="28F5CB83" w14:textId="77777777" w:rsidR="00A02846" w:rsidRDefault="00A02846">
      <w:pPr>
        <w:pStyle w:val="Akapitzlist"/>
        <w:numPr>
          <w:ilvl w:val="0"/>
          <w:numId w:val="46"/>
        </w:numPr>
        <w:spacing w:after="0"/>
        <w:jc w:val="both"/>
        <w:rPr>
          <w:color w:val="000000"/>
        </w:rPr>
      </w:pPr>
      <w:r w:rsidRPr="00A02846">
        <w:rPr>
          <w:color w:val="000000"/>
        </w:rPr>
        <w:t>Nieczynne osadniki "Zuzanna" - 9,68 ha,</w:t>
      </w:r>
    </w:p>
    <w:p w14:paraId="6385AFB8" w14:textId="77777777" w:rsidR="00A02846" w:rsidRDefault="00A02846">
      <w:pPr>
        <w:pStyle w:val="Akapitzlist"/>
        <w:numPr>
          <w:ilvl w:val="0"/>
          <w:numId w:val="46"/>
        </w:numPr>
        <w:spacing w:after="0"/>
        <w:jc w:val="both"/>
        <w:rPr>
          <w:color w:val="000000"/>
        </w:rPr>
      </w:pPr>
      <w:r w:rsidRPr="00A02846">
        <w:rPr>
          <w:color w:val="000000"/>
        </w:rPr>
        <w:t xml:space="preserve">Hałda </w:t>
      </w:r>
      <w:proofErr w:type="spellStart"/>
      <w:r w:rsidRPr="00A02846">
        <w:rPr>
          <w:color w:val="000000"/>
        </w:rPr>
        <w:t>pogórnicza</w:t>
      </w:r>
      <w:proofErr w:type="spellEnd"/>
      <w:r w:rsidRPr="00A02846">
        <w:rPr>
          <w:color w:val="000000"/>
        </w:rPr>
        <w:t xml:space="preserve"> przy KWK "Staszic" 10,39 ha,</w:t>
      </w:r>
    </w:p>
    <w:p w14:paraId="0A49A9AC" w14:textId="77777777" w:rsidR="00A02846" w:rsidRDefault="00A02846">
      <w:pPr>
        <w:pStyle w:val="Akapitzlist"/>
        <w:numPr>
          <w:ilvl w:val="0"/>
          <w:numId w:val="46"/>
        </w:numPr>
        <w:spacing w:after="0"/>
        <w:jc w:val="both"/>
        <w:rPr>
          <w:color w:val="000000"/>
        </w:rPr>
      </w:pPr>
      <w:r w:rsidRPr="00A02846">
        <w:rPr>
          <w:color w:val="000000"/>
        </w:rPr>
        <w:t>Teren dawnej Hałdy Załęże - 2,59 ha,</w:t>
      </w:r>
    </w:p>
    <w:p w14:paraId="0C932665" w14:textId="339C327D" w:rsidR="00A02846" w:rsidRPr="00A02846" w:rsidRDefault="00A02846">
      <w:pPr>
        <w:pStyle w:val="Akapitzlist"/>
        <w:numPr>
          <w:ilvl w:val="0"/>
          <w:numId w:val="46"/>
        </w:numPr>
        <w:spacing w:after="0"/>
        <w:jc w:val="both"/>
        <w:rPr>
          <w:color w:val="000000"/>
        </w:rPr>
      </w:pPr>
      <w:r>
        <w:t>składowisko odpadów innych niż niebezpieczne i obojętne przy ul. Żwirowej – 4,5 ha.</w:t>
      </w:r>
    </w:p>
    <w:p w14:paraId="6638A020" w14:textId="77777777" w:rsidR="00A02846" w:rsidRDefault="00A02846" w:rsidP="003710D8">
      <w:pPr>
        <w:spacing w:after="0"/>
        <w:jc w:val="both"/>
        <w:rPr>
          <w:color w:val="000000"/>
        </w:rPr>
      </w:pPr>
    </w:p>
    <w:p w14:paraId="528829BA" w14:textId="0A6B10E0" w:rsidR="00B33BF7" w:rsidRDefault="00B33BF7" w:rsidP="003710D8">
      <w:pPr>
        <w:spacing w:after="0"/>
        <w:jc w:val="both"/>
        <w:rPr>
          <w:color w:val="000000"/>
        </w:rPr>
      </w:pPr>
      <w:r w:rsidRPr="00B33BF7">
        <w:rPr>
          <w:color w:val="000000"/>
        </w:rPr>
        <w:t xml:space="preserve">Zgodnie ze Strategią Rozwoju Miasta Katowice 2030 wiele z tych obszarów zostało objęte działaniami naprawczymi i projektami flagowymi w ramach Obszarów strategicznej interwencji klasyfikując je w dwóch kategoriach, </w:t>
      </w:r>
      <w:proofErr w:type="spellStart"/>
      <w:r w:rsidRPr="00B33BF7">
        <w:rPr>
          <w:color w:val="000000"/>
        </w:rPr>
        <w:t>tj</w:t>
      </w:r>
      <w:proofErr w:type="spellEnd"/>
      <w:r w:rsidRPr="00B33BF7">
        <w:rPr>
          <w:color w:val="000000"/>
        </w:rPr>
        <w:t>:</w:t>
      </w:r>
      <w:r>
        <w:rPr>
          <w:color w:val="000000"/>
        </w:rPr>
        <w:t xml:space="preserve"> </w:t>
      </w:r>
      <w:r w:rsidRPr="00B33BF7">
        <w:rPr>
          <w:color w:val="000000"/>
        </w:rPr>
        <w:t>obszary kryzysowe (OSI_KR)</w:t>
      </w:r>
      <w:r>
        <w:rPr>
          <w:color w:val="000000"/>
        </w:rPr>
        <w:t xml:space="preserve"> oraz </w:t>
      </w:r>
      <w:r w:rsidRPr="00B33BF7">
        <w:rPr>
          <w:color w:val="000000"/>
        </w:rPr>
        <w:t>obszary rozwojowe (OSI_R).</w:t>
      </w:r>
    </w:p>
    <w:p w14:paraId="2AF1A6C2" w14:textId="77777777" w:rsidR="00B33BF7" w:rsidRDefault="00B33BF7" w:rsidP="003710D8">
      <w:pPr>
        <w:spacing w:after="0"/>
        <w:jc w:val="both"/>
        <w:rPr>
          <w:color w:val="000000"/>
        </w:rPr>
      </w:pPr>
    </w:p>
    <w:p w14:paraId="56F705FA" w14:textId="77777777" w:rsidR="00E3748B" w:rsidRDefault="00E3748B" w:rsidP="003710D8">
      <w:pPr>
        <w:spacing w:after="0"/>
        <w:jc w:val="both"/>
      </w:pPr>
      <w:r>
        <w:t>Oznacza to, że OSI - obszary rozwojowe Katowic to miejsca koncentracji przedsięwzięć flagowych lub strategicznych służących poprawie pozycji konkurencyjnej miasta w zakresie działań służących:</w:t>
      </w:r>
    </w:p>
    <w:p w14:paraId="5DAD3B49" w14:textId="77777777" w:rsidR="00E3748B" w:rsidRDefault="00E3748B">
      <w:pPr>
        <w:pStyle w:val="Akapitzlist"/>
        <w:numPr>
          <w:ilvl w:val="0"/>
          <w:numId w:val="47"/>
        </w:numPr>
        <w:spacing w:after="0"/>
        <w:jc w:val="both"/>
      </w:pPr>
      <w:r>
        <w:t>podniesieniu poziomu innowacyjności przedsiębiorstw;</w:t>
      </w:r>
    </w:p>
    <w:p w14:paraId="59C835D6" w14:textId="77777777" w:rsidR="00E3748B" w:rsidRDefault="00E3748B">
      <w:pPr>
        <w:pStyle w:val="Akapitzlist"/>
        <w:numPr>
          <w:ilvl w:val="0"/>
          <w:numId w:val="47"/>
        </w:numPr>
        <w:spacing w:after="0"/>
        <w:jc w:val="both"/>
      </w:pPr>
      <w:r>
        <w:t>rozwojowi funkcji metropolitalnych, w tym wzmocnieniu pozycji ośrodków akademickich wraz z sektorem B+R i kulturą;</w:t>
      </w:r>
    </w:p>
    <w:p w14:paraId="70C6362B" w14:textId="77777777" w:rsidR="00E3748B" w:rsidRDefault="00E3748B">
      <w:pPr>
        <w:pStyle w:val="Akapitzlist"/>
        <w:numPr>
          <w:ilvl w:val="0"/>
          <w:numId w:val="47"/>
        </w:numPr>
        <w:spacing w:after="0"/>
        <w:jc w:val="both"/>
      </w:pPr>
      <w:r>
        <w:t>poprawie jakości środowiska i atrakcyjności przestrzeni.</w:t>
      </w:r>
    </w:p>
    <w:p w14:paraId="0B545536" w14:textId="77777777" w:rsidR="00E3355D" w:rsidRDefault="00E3355D" w:rsidP="00E3355D">
      <w:pPr>
        <w:spacing w:after="0"/>
        <w:jc w:val="both"/>
      </w:pPr>
    </w:p>
    <w:p w14:paraId="4C6BB413" w14:textId="4CC05E37" w:rsidR="00042091" w:rsidRDefault="00042091" w:rsidP="006E0197">
      <w:pPr>
        <w:jc w:val="both"/>
      </w:pPr>
      <w:r w:rsidRPr="00042091">
        <w:t xml:space="preserve">Ustalony w planie ogólnym gminny katalog stref planistycznych uwzględnia proponowane działania poprzez określenie szerokiego zakresu funkcji w ramach profili funkcjonalnych, umożliwiającego realizację </w:t>
      </w:r>
      <w:r>
        <w:t xml:space="preserve">wielofunkcyjnej tkanki miejskiej uzupełnionej o </w:t>
      </w:r>
      <w:r w:rsidRPr="00042091">
        <w:t>niezbędn</w:t>
      </w:r>
      <w:r>
        <w:t>ą</w:t>
      </w:r>
      <w:r w:rsidRPr="00042091">
        <w:t xml:space="preserve"> infrastruktur</w:t>
      </w:r>
      <w:r>
        <w:t>ę</w:t>
      </w:r>
      <w:r w:rsidRPr="00042091">
        <w:t xml:space="preserve"> społeczn</w:t>
      </w:r>
      <w:r>
        <w:t>ą</w:t>
      </w:r>
      <w:r w:rsidRPr="00042091">
        <w:t xml:space="preserve"> oraz teren</w:t>
      </w:r>
      <w:r>
        <w:t>y</w:t>
      </w:r>
      <w:r w:rsidRPr="00042091">
        <w:t xml:space="preserve"> zieleni.</w:t>
      </w:r>
      <w:r>
        <w:t xml:space="preserve"> Istotne w kontekście przyszłych  przekształceń są ustalone strefy otwarte SO</w:t>
      </w:r>
      <w:r w:rsidR="00E93A8F">
        <w:t xml:space="preserve"> oraz</w:t>
      </w:r>
      <w:r>
        <w:t xml:space="preserve"> strefy zieleni i rekreacji SN, które poprzez ograniczenie intensywności zabudowy </w:t>
      </w:r>
      <w:r w:rsidR="00E93A8F">
        <w:t xml:space="preserve">i zwiększenie udziału zieleni w strukturze miasta </w:t>
      </w:r>
      <w:r>
        <w:t xml:space="preserve">spowodują </w:t>
      </w:r>
      <w:r w:rsidR="00E93A8F">
        <w:t>poprawę jakości zamieszkania oraz poprawę odporności Katowic na zagrożenia związane ze zmianami klimatycznymi.</w:t>
      </w:r>
    </w:p>
    <w:p w14:paraId="687237B7" w14:textId="15FEBA20" w:rsidR="003710D8" w:rsidRDefault="00042091" w:rsidP="006E0197">
      <w:pPr>
        <w:jc w:val="both"/>
      </w:pPr>
      <w:r w:rsidRPr="00042091">
        <w:t xml:space="preserve">Jednocześnie </w:t>
      </w:r>
      <w:r w:rsidR="006E0197">
        <w:t>gminny katalog stref planistycznych</w:t>
      </w:r>
      <w:r w:rsidRPr="00042091">
        <w:t xml:space="preserve"> wprowadza wartości wskaźników urbanistycznych dostosowane do uwarunkowań przestrzennych i istniejącej zabudowy, ograniczając możliwość realizacji zabudowy mogącej dysharmonizować przestrzeń lub pogarszać jakość zamieszkania</w:t>
      </w:r>
      <w:r w:rsidR="006E0197">
        <w:t>. Jest to niezwykle istotne w kontekście zachowania walorów dziedzictwa kulturowego przy planowanych procesach przekształceń i rehabilitacji.</w:t>
      </w:r>
    </w:p>
    <w:p w14:paraId="08E1EA80" w14:textId="090B45CA" w:rsidR="00087400" w:rsidRDefault="00A04FBF" w:rsidP="006E0197">
      <w:pPr>
        <w:jc w:val="both"/>
      </w:pPr>
      <w:r>
        <w:t xml:space="preserve">Ponadto istotne jest także </w:t>
      </w:r>
      <w:r w:rsidR="009C4434">
        <w:t xml:space="preserve">częściowe </w:t>
      </w:r>
      <w:r>
        <w:t xml:space="preserve">ograniczenie zasięgu obszaru uzupełnienia zabudowy w strefach </w:t>
      </w:r>
      <w:r w:rsidR="009C4434">
        <w:t>dopuszczających zabudowę</w:t>
      </w:r>
      <w:r>
        <w:t xml:space="preserve"> zlokalizowanych w sąsiedztwie </w:t>
      </w:r>
      <w:r w:rsidR="009C4434">
        <w:t xml:space="preserve">istniejącej </w:t>
      </w:r>
      <w:r>
        <w:t>zabudowy mieszkaniowej, które wymusza realizację inwestycji na podstawie mpzp.</w:t>
      </w:r>
    </w:p>
    <w:p w14:paraId="588042B6" w14:textId="41C53C91" w:rsidR="00E3748B" w:rsidRDefault="00E3748B" w:rsidP="00E3748B">
      <w:pPr>
        <w:pStyle w:val="11standardy"/>
      </w:pPr>
      <w:r>
        <w:t xml:space="preserve">Obszary wymagające </w:t>
      </w:r>
      <w:proofErr w:type="spellStart"/>
      <w:r>
        <w:t>remediacji</w:t>
      </w:r>
      <w:proofErr w:type="spellEnd"/>
    </w:p>
    <w:p w14:paraId="2678ECCE" w14:textId="6904F911" w:rsidR="00E3748B" w:rsidRDefault="00E3748B" w:rsidP="0095174B">
      <w:pPr>
        <w:jc w:val="both"/>
      </w:pPr>
      <w:r>
        <w:t xml:space="preserve">Pojęcie </w:t>
      </w:r>
      <w:proofErr w:type="spellStart"/>
      <w:r>
        <w:t>remediacji</w:t>
      </w:r>
      <w:proofErr w:type="spellEnd"/>
      <w:r>
        <w:t xml:space="preserve"> zostało zdefiniowane w ustawie – Prawo ochrony środowiska i oznacza poddanie gleby, ziemi oraz wód gruntowych działaniom ukierunkowanym na usunięcie bądź ograniczenie ilości substancji powodujących ryzyko, ich kontrolowanie oraz zahamowanie rozprzestrzeniania się, w taki sposób, aby teren zanieczyszczony przestał stwarzać zagrożenie dla zdrowia ludzi oraz stanu środowiska. Definicja ta uwzględnia zarówno obecny, jak i </w:t>
      </w:r>
      <w:r w:rsidR="00E519FF">
        <w:t>-</w:t>
      </w:r>
      <w:r>
        <w:t xml:space="preserve"> w miarę możliwości </w:t>
      </w:r>
      <w:r w:rsidR="00E519FF">
        <w:t>-</w:t>
      </w:r>
      <w:r>
        <w:t xml:space="preserve"> planowany w przyszłości sposób użytkowania terenu. </w:t>
      </w:r>
      <w:proofErr w:type="spellStart"/>
      <w:r>
        <w:t>Remediacja</w:t>
      </w:r>
      <w:proofErr w:type="spellEnd"/>
      <w:r>
        <w:t xml:space="preserve"> może obejmować również procesy samooczyszczania, o ile rozwiązanie to zapewnia największe korzyści dla środowiska.</w:t>
      </w:r>
    </w:p>
    <w:p w14:paraId="45BEC702" w14:textId="77777777" w:rsidR="009F566A" w:rsidRDefault="009F566A" w:rsidP="0095174B">
      <w:pPr>
        <w:jc w:val="both"/>
      </w:pPr>
      <w:r>
        <w:t>Na terenie miasta zidentyfikowano występowanie:</w:t>
      </w:r>
    </w:p>
    <w:p w14:paraId="6563A809" w14:textId="11CD7503" w:rsidR="009F566A" w:rsidRDefault="00E519FF">
      <w:pPr>
        <w:pStyle w:val="Akapitzlist"/>
        <w:numPr>
          <w:ilvl w:val="0"/>
          <w:numId w:val="49"/>
        </w:numPr>
        <w:jc w:val="both"/>
      </w:pPr>
      <w:r>
        <w:t>38</w:t>
      </w:r>
      <w:r w:rsidR="009F566A">
        <w:t xml:space="preserve"> terenów wpisanych do prowadzonego przez Generalnego Dyrektora Ochrony Środowiska rejestru historycznych zanieczyszczeń powierzchni ziemi, o którym mowa w art. 101c ustawy z dnia 27 kwietnia 2001 r. Prawo ochrony środowiska (Dz. U. z 2024 r., poz. 54 ze zm.) – są to obszary zlokalizowane w strefie zurbanizowanej miasta</w:t>
      </w:r>
      <w:r>
        <w:t>, za wyjątkiem terenów: przy skrzyżowaniu ul. Pszczyńskiej i Karolinki, w okolicy ul. Mikołowskiej oraz na północ od ul. Tadeusza Kościuszki przy ul.</w:t>
      </w:r>
      <w:r w:rsidR="008D0D14">
        <w:t xml:space="preserve"> </w:t>
      </w:r>
      <w:r>
        <w:t>Śląskiej</w:t>
      </w:r>
      <w:r w:rsidR="009F566A">
        <w:t>;</w:t>
      </w:r>
    </w:p>
    <w:p w14:paraId="356EC1FF" w14:textId="76D1706D" w:rsidR="009F566A" w:rsidRDefault="00E519FF">
      <w:pPr>
        <w:pStyle w:val="Akapitzlist"/>
        <w:numPr>
          <w:ilvl w:val="0"/>
          <w:numId w:val="49"/>
        </w:numPr>
        <w:jc w:val="both"/>
      </w:pPr>
      <w:r>
        <w:t>7</w:t>
      </w:r>
      <w:r w:rsidR="009F566A">
        <w:t xml:space="preserve"> teren</w:t>
      </w:r>
      <w:r>
        <w:t>ów</w:t>
      </w:r>
      <w:r w:rsidR="009F566A">
        <w:t xml:space="preserve"> wpisan</w:t>
      </w:r>
      <w:r>
        <w:t>ych</w:t>
      </w:r>
      <w:r w:rsidR="009F566A">
        <w:t xml:space="preserve"> do prowadzonego przez Generalnego Dyrektora Ochrony Środowiska rejestru bezpośrednich zagrożeń szkodą w środowisku i szkód w środowisku, o którym mowa w art. 26a ustawy z dnia 13 kwietnia 2007 r. o zapobieganiu szkodom w środowisku i ich naprawie (</w:t>
      </w:r>
      <w:proofErr w:type="spellStart"/>
      <w:r w:rsidR="009F566A">
        <w:t>t.j</w:t>
      </w:r>
      <w:proofErr w:type="spellEnd"/>
      <w:r w:rsidR="009F566A">
        <w:t>. Dz. U. z 2020 r., poz. 2187).</w:t>
      </w:r>
    </w:p>
    <w:p w14:paraId="4E414955" w14:textId="2CC6D15E" w:rsidR="004B11D4" w:rsidRDefault="008D0D14" w:rsidP="0095174B">
      <w:pPr>
        <w:jc w:val="both"/>
      </w:pPr>
      <w:r>
        <w:t xml:space="preserve">Dla wskazanych terenów ustalono zróżnicowany katalog stref planistycznych ze względu na istniejące zagospodarowanie, a w szczególności istniejąca zabudowę często o intensywnym charakterze i wysokich walorach architektonicznych. Niemniej, tam gdzie było to uzasadnione sposobem zagospodarowania (na obszarach niezabudowanych, istniejącej zieleni) wskazano strefy otwarte SO lub strefy zieleni i rekreacji SN. W przypadku wskazania innych niż SO i SN stref planistycznych ustalono szeroki katalog możliwych do realizacji przeznaczeń w ramach profilu funkcjonalnego, tak aby umożliwić </w:t>
      </w:r>
      <w:r w:rsidRPr="008D0D14">
        <w:t>alternatywne do terenów mieszkaniowych sposoby zagospodarowania, w tym: tereny usług oraz zieleni urządzonej i naturalnej</w:t>
      </w:r>
      <w:r>
        <w:t>.</w:t>
      </w:r>
    </w:p>
    <w:p w14:paraId="01D1DCEC" w14:textId="15C75250" w:rsidR="002C39B5" w:rsidRPr="002C39B5" w:rsidRDefault="00B5314B" w:rsidP="002C39B5">
      <w:pPr>
        <w:pStyle w:val="Akapitzlist"/>
        <w:numPr>
          <w:ilvl w:val="0"/>
          <w:numId w:val="7"/>
        </w:numPr>
        <w:rPr>
          <w:rFonts w:ascii="Calibri Light" w:hAnsi="Calibri Light"/>
          <w:color w:val="2F5496" w:themeColor="accent1" w:themeShade="BF"/>
          <w:sz w:val="32"/>
          <w:szCs w:val="32"/>
        </w:rPr>
      </w:pPr>
      <w:r w:rsidRPr="00B5314B">
        <w:rPr>
          <w:rFonts w:ascii="Calibri Light" w:hAnsi="Calibri Light"/>
          <w:color w:val="2F5496" w:themeColor="accent1" w:themeShade="BF"/>
          <w:sz w:val="32"/>
          <w:szCs w:val="32"/>
        </w:rPr>
        <w:t xml:space="preserve">SPOSÓB UWZGLĘDNIENIA W PLANIE OGÓLNYM UWARUNKOWAŃ ROZWOJU PRZESTRZENNEGO </w:t>
      </w:r>
      <w:r>
        <w:rPr>
          <w:rFonts w:ascii="Calibri Light" w:hAnsi="Calibri Light"/>
          <w:color w:val="2F5496" w:themeColor="accent1" w:themeShade="BF"/>
          <w:sz w:val="32"/>
          <w:szCs w:val="32"/>
        </w:rPr>
        <w:t>KATOWIC</w:t>
      </w:r>
      <w:r w:rsidRPr="00B5314B">
        <w:rPr>
          <w:rFonts w:ascii="Calibri Light" w:hAnsi="Calibri Light"/>
          <w:color w:val="2F5496" w:themeColor="accent1" w:themeShade="BF"/>
          <w:sz w:val="32"/>
          <w:szCs w:val="32"/>
        </w:rPr>
        <w:t xml:space="preserve"> WYNIKAJĄCYCH Z WYSTĘPOWANIA OBSZARÓW ZDEGRADOWANYCH I OBSZARÓW REWITALIZACJI (art. 13b pkt 3 lit. o </w:t>
      </w:r>
      <w:proofErr w:type="spellStart"/>
      <w:r w:rsidRPr="00B5314B">
        <w:rPr>
          <w:rFonts w:ascii="Calibri Light" w:hAnsi="Calibri Light"/>
          <w:color w:val="2F5496" w:themeColor="accent1" w:themeShade="BF"/>
          <w:sz w:val="32"/>
          <w:szCs w:val="32"/>
        </w:rPr>
        <w:t>upzp</w:t>
      </w:r>
      <w:proofErr w:type="spellEnd"/>
      <w:r w:rsidRPr="00B5314B">
        <w:rPr>
          <w:rFonts w:ascii="Calibri Light" w:hAnsi="Calibri Light"/>
          <w:color w:val="2F5496" w:themeColor="accent1" w:themeShade="BF"/>
          <w:sz w:val="32"/>
          <w:szCs w:val="32"/>
        </w:rPr>
        <w:t>)</w:t>
      </w:r>
    </w:p>
    <w:p w14:paraId="6052595A" w14:textId="0C17B3BF" w:rsidR="002C39B5" w:rsidRDefault="002C39B5" w:rsidP="0009085B">
      <w:pPr>
        <w:jc w:val="both"/>
      </w:pPr>
      <w:r w:rsidRPr="00475EF7">
        <w:t>Obszary zdegradowane i obszary rewitalizacji są wyznaczane w oparciu o ustawę z dnia 9 października 2015 r. o rewitalizacji (Dz.U. 2015 poz. 1777). Przygotowanie, koordynowanie i tworzenie warunków do prowadzenia procesu rewitalizacji jest zadaniem własnym gminy.</w:t>
      </w:r>
    </w:p>
    <w:p w14:paraId="54B56CA5" w14:textId="22C1D9EB" w:rsidR="002C39B5" w:rsidRDefault="002C39B5" w:rsidP="0009085B">
      <w:pPr>
        <w:jc w:val="both"/>
      </w:pPr>
      <w:r>
        <w:t xml:space="preserve">W roku 2023 rozpoczęto prace nad opracowaniem Gminnego Programu Rewitalizacji miasta Katowice do roku 2030. Pierwszym etapem prac było wyznaczenie obszaru zdegradowanego i obszaru rewitalizacji, na podstawie tzw. uchwały delimitacyjnej, która stanowi akt prawa miejscowego, przyjęty został Uchwałą nr III/21/24 Rady Miasta Katowice z dnia 29 maja 2024 roku. </w:t>
      </w:r>
    </w:p>
    <w:p w14:paraId="2E798632" w14:textId="29071621" w:rsidR="002C39B5" w:rsidRDefault="002C39B5" w:rsidP="0009085B">
      <w:pPr>
        <w:jc w:val="both"/>
      </w:pPr>
      <w:r>
        <w:t xml:space="preserve">Obszar zdegradowany to przestrzeń, w której koncentrują się negatywne zjawiska społeczne, w szczególności bezrobocia, ubóstwa, przestępczości, niskiego poziomu edukacji lub kapitału społecznego, a także </w:t>
      </w:r>
      <w:r>
        <w:lastRenderedPageBreak/>
        <w:t xml:space="preserve">niewystarczającego poziomu uczestnictwa w życiu publicznym i kulturalnym. Ponadto, musi na nim występować, co najmniej jedno z następujących negatywnych zjawisk:  </w:t>
      </w:r>
    </w:p>
    <w:p w14:paraId="26DA747D" w14:textId="78F69384" w:rsidR="002C39B5" w:rsidRDefault="002C39B5">
      <w:pPr>
        <w:pStyle w:val="Akapitzlist"/>
        <w:numPr>
          <w:ilvl w:val="0"/>
          <w:numId w:val="50"/>
        </w:numPr>
        <w:jc w:val="both"/>
      </w:pPr>
      <w:r>
        <w:t>gospodarczych - w szczególności niskiego stopnia przedsiębiorczości, słabej kondycji lokalnych przedsiębiorstw, lub;</w:t>
      </w:r>
    </w:p>
    <w:p w14:paraId="4378DF75" w14:textId="77777777" w:rsidR="002C39B5" w:rsidRDefault="002C39B5">
      <w:pPr>
        <w:pStyle w:val="Akapitzlist"/>
        <w:numPr>
          <w:ilvl w:val="0"/>
          <w:numId w:val="50"/>
        </w:numPr>
        <w:jc w:val="both"/>
      </w:pPr>
      <w:r>
        <w:t>środowiskowych – w szczególności przekroczenia standardów jakości środowiska, obecności odpadów stwarzających zagrożenie dla życia, zdrowia ludzi lub stanu środowiska, lub;</w:t>
      </w:r>
    </w:p>
    <w:p w14:paraId="17EBC25B" w14:textId="77777777" w:rsidR="002C39B5" w:rsidRDefault="002C39B5">
      <w:pPr>
        <w:pStyle w:val="Akapitzlist"/>
        <w:numPr>
          <w:ilvl w:val="0"/>
          <w:numId w:val="50"/>
        </w:numPr>
        <w:jc w:val="both"/>
      </w:pPr>
      <w:r>
        <w:t>przestrzenno-funkcjonalnych – w szczególności niewystarczającego wyposażenia  w infrastrukturę techniczną i społeczną lub jej złego stanu technicznego, braku dostępu do podstawowych usług lub ich niskiej jakości, niedostosowania rozwiązań urbanistycznych do zmieniających się funkcji obszaru, niskiego poziomu obsługi komunikacyjnej, niedoboru lub niskiej jakości terenów publicznych, lub;</w:t>
      </w:r>
    </w:p>
    <w:p w14:paraId="7D9505F4" w14:textId="0148A2A1" w:rsidR="002C39B5" w:rsidRDefault="002C39B5">
      <w:pPr>
        <w:pStyle w:val="Akapitzlist"/>
        <w:numPr>
          <w:ilvl w:val="0"/>
          <w:numId w:val="50"/>
        </w:numPr>
        <w:jc w:val="both"/>
      </w:pPr>
      <w:r>
        <w:t>technicznych – w szczególności degradacji stanu technicznego obiektów budowlanych, w tym o przeznaczeniu mieszkaniowym, oraz niefunkcjonowaniu rozwiązań technicznych umożliwiających efektywne korzystanie z obiektów budowlanych, w szczególności w zakresie energooszczędności i ochrony środowiska.</w:t>
      </w:r>
    </w:p>
    <w:p w14:paraId="4B3CA409" w14:textId="3DBBB782" w:rsidR="002C39B5" w:rsidRDefault="002C39B5" w:rsidP="0009085B">
      <w:pPr>
        <w:jc w:val="both"/>
      </w:pPr>
      <w:r>
        <w:t>W wyniku przeprowadzonej kompleksowej diagnozy oraz procesu konsultacji społecznych (trwały od 13 grudnia 2023 r. do 26 stycznia 2024 r.) wyznaczono w Katowicach obszar zdegradowany o powierzchni 2 387,8 ha.</w:t>
      </w:r>
    </w:p>
    <w:p w14:paraId="1EB2F855" w14:textId="5E418847" w:rsidR="00087400" w:rsidRDefault="002C39B5" w:rsidP="0009085B">
      <w:pPr>
        <w:jc w:val="both"/>
      </w:pPr>
      <w:r>
        <w:t>W granicach obszar</w:t>
      </w:r>
      <w:r w:rsidR="000B632C">
        <w:t>u</w:t>
      </w:r>
      <w:r>
        <w:t xml:space="preserve"> zdegradowan</w:t>
      </w:r>
      <w:r w:rsidR="000B632C">
        <w:t xml:space="preserve">ego </w:t>
      </w:r>
      <w:r>
        <w:t xml:space="preserve">wyodrębniono obszar rewitalizacji, </w:t>
      </w:r>
      <w:r w:rsidRPr="002C39B5">
        <w:t>o powierzchni o</w:t>
      </w:r>
      <w:r>
        <w:t>k.</w:t>
      </w:r>
      <w:r w:rsidRPr="002C39B5">
        <w:t xml:space="preserve"> 1 314,5 ha co stanowi 7,98 % powierzchni gminy</w:t>
      </w:r>
      <w:r>
        <w:t>, cechujący się szczególną koncentracją wyżej wymienionych zjawisk, na którym gmina zamierza prowadzić rewitalizację.</w:t>
      </w:r>
    </w:p>
    <w:p w14:paraId="4DF446BF" w14:textId="6EAABE12" w:rsidR="0003737F" w:rsidRPr="00087400" w:rsidRDefault="00E417DE" w:rsidP="0009085B">
      <w:pPr>
        <w:jc w:val="both"/>
      </w:pPr>
      <w:r w:rsidRPr="00E417DE">
        <w:t xml:space="preserve">Plan ogólny obejmuje zarówno obszary zdegradowane, jak i tereny przeznaczone do rewitalizacji, określając dla nich </w:t>
      </w:r>
      <w:r>
        <w:t>-</w:t>
      </w:r>
      <w:r w:rsidRPr="00E417DE">
        <w:t xml:space="preserve"> podobnie jak dla pozostałych obszarów miasta </w:t>
      </w:r>
      <w:r>
        <w:t>-</w:t>
      </w:r>
      <w:r w:rsidRPr="00E417DE">
        <w:t xml:space="preserve"> dopuszczalne funkcje oraz parametry zabudowy. Ustalenia planu ogólnego tworzą ramy przestrzenne dla realizacji różnorodnych przedsięwzięć inwestycyjnych, w tym również związanych z procesami rewitalizacji, nie odnoszą się jednak bezpośrednio do działań rewitalizacyjnych przewidzianych w </w:t>
      </w:r>
      <w:r>
        <w:t xml:space="preserve">opracowywanym </w:t>
      </w:r>
      <w:r w:rsidRPr="00E417DE">
        <w:t>Gminnym Programie Rewitalizacji. Należy podkreślić, że działania rewitalizacyjne na obszarach zdegradowanych w istotnym zakresie wykraczają poza kompetencje planowania przestrzennego, a w szczególności poza ramy ustaleń planu ogólnego.</w:t>
      </w:r>
    </w:p>
    <w:p w14:paraId="69B6F209" w14:textId="13F77C49" w:rsidR="0003737F" w:rsidRPr="0003737F" w:rsidRDefault="00B5314B" w:rsidP="0003737F">
      <w:pPr>
        <w:pStyle w:val="Akapitzlist"/>
        <w:numPr>
          <w:ilvl w:val="0"/>
          <w:numId w:val="7"/>
        </w:numPr>
        <w:rPr>
          <w:rFonts w:ascii="Calibri Light" w:hAnsi="Calibri Light"/>
          <w:color w:val="2F5496" w:themeColor="accent1" w:themeShade="BF"/>
          <w:sz w:val="32"/>
          <w:szCs w:val="32"/>
        </w:rPr>
      </w:pPr>
      <w:r w:rsidRPr="00B5314B">
        <w:rPr>
          <w:rFonts w:ascii="Calibri Light" w:hAnsi="Calibri Light"/>
          <w:color w:val="2F5496" w:themeColor="accent1" w:themeShade="BF"/>
          <w:sz w:val="32"/>
          <w:szCs w:val="32"/>
        </w:rPr>
        <w:t xml:space="preserve">SPOSÓB UWZGLĘDNIENIA W PLANIE OGÓLNYM UWARUNKOWAŃ ROZWOJU PRZESTRZENNEGO </w:t>
      </w:r>
      <w:r>
        <w:rPr>
          <w:rFonts w:ascii="Calibri Light" w:hAnsi="Calibri Light"/>
          <w:color w:val="2F5496" w:themeColor="accent1" w:themeShade="BF"/>
          <w:sz w:val="32"/>
          <w:szCs w:val="32"/>
        </w:rPr>
        <w:t>KATOWIC</w:t>
      </w:r>
      <w:r w:rsidRPr="00B5314B">
        <w:rPr>
          <w:rFonts w:ascii="Calibri Light" w:hAnsi="Calibri Light"/>
          <w:color w:val="2F5496" w:themeColor="accent1" w:themeShade="BF"/>
          <w:sz w:val="32"/>
          <w:szCs w:val="32"/>
        </w:rPr>
        <w:t xml:space="preserve"> WYNIKAJĄCYCH Z WYSTĘPOWANIA ZAKŁADÓW O ZWIĘKSZONYM I DUŻYM RYZYKU WYSTĄPIENIA POWAŻNEJ AWARII PRZEMYSŁOWEJ (art. 13b pkt 3 lit. r </w:t>
      </w:r>
      <w:proofErr w:type="spellStart"/>
      <w:r w:rsidRPr="00B5314B">
        <w:rPr>
          <w:rFonts w:ascii="Calibri Light" w:hAnsi="Calibri Light"/>
          <w:color w:val="2F5496" w:themeColor="accent1" w:themeShade="BF"/>
          <w:sz w:val="32"/>
          <w:szCs w:val="32"/>
        </w:rPr>
        <w:t>upzp</w:t>
      </w:r>
      <w:proofErr w:type="spellEnd"/>
      <w:r w:rsidRPr="00B5314B">
        <w:rPr>
          <w:rFonts w:ascii="Calibri Light" w:hAnsi="Calibri Light"/>
          <w:color w:val="2F5496" w:themeColor="accent1" w:themeShade="BF"/>
          <w:sz w:val="32"/>
          <w:szCs w:val="32"/>
        </w:rPr>
        <w:t>)</w:t>
      </w:r>
    </w:p>
    <w:p w14:paraId="6A641989" w14:textId="541D571F" w:rsidR="0003737F" w:rsidRDefault="0003737F" w:rsidP="00E743D7">
      <w:pPr>
        <w:jc w:val="both"/>
      </w:pPr>
      <w:r>
        <w:t xml:space="preserve">Na terenie Katowic obecnie funkcjonuje jeden zakład, które zgodnie z przepisami ustawy Prawo ochrony środowiska, kwalifikuje się jako stwarzający zagrożenie wystąpieniem poważnej awarii przemysłowej - zakład o dużym ryzyku wystąpienia awarii przemysłowej </w:t>
      </w:r>
      <w:r w:rsidRPr="0003737F">
        <w:t>e względu na możliwość magazynowania na swoim terenie materiałów ołowiowych w postaci związków ołowiu oraz ołowiu metalicznego w ilości przekraczającej 200 Mg. W przedmiotowym zakładzie prowadzi się odzysk ołowiu z odpadowych akumulatorów kwasowo-ołowiowych i innych materiałów ołowionośnych</w:t>
      </w:r>
      <w:r>
        <w:t xml:space="preserve">. Zakład stwarzający zagrożenie wystąpieniem poważnej awarii przemysłowej zlokalizowany jest przy ul. </w:t>
      </w:r>
      <w:r w:rsidRPr="0003737F">
        <w:t>Obrońców Westerplatte 108</w:t>
      </w:r>
      <w:r>
        <w:t xml:space="preserve"> w Katowicach, w rejonie miasta o ukształtowanej już zabudowie i ustalonym przeznaczeniu, w tym ustalonych warunkach sąsiadowania różnych funkcji ze sobą. Podstawowym działaniem nie dopuszczającym do zwiększania ryzyka, zwłaszcza dla zdrowia i warunków życia ludzi, jest unikanie konfliktowego lokalizowania funkcji związanych z długotrwałą obecnością ludzi w otoczeniu zakładów o zwiększonym lub o dużym ryzyku wystąpienia awarii.</w:t>
      </w:r>
    </w:p>
    <w:p w14:paraId="1DFD780C" w14:textId="35B3C945" w:rsidR="0003737F" w:rsidRPr="0003737F" w:rsidRDefault="0003737F" w:rsidP="00E743D7">
      <w:pPr>
        <w:jc w:val="both"/>
      </w:pPr>
      <w:r>
        <w:t>W przyjętych rozwiązaniach planu ogólnego zakład stwarzający zagrożenie wystąpieniem poważnej awarii przemysłowej został objęty strefą gospodarczą SP.</w:t>
      </w:r>
      <w:r w:rsidR="00E2070F">
        <w:t xml:space="preserve"> Strefy planistyczne dopuszczające zabudowę mieszkaniową zostały zlokalizowane w oddaleniu od ww. zakładu (na północ i wschód) i odseparowane od niego strefą zieleni i rekreacji SN stanowiącą bufor. </w:t>
      </w:r>
      <w:r w:rsidR="008875CE">
        <w:t xml:space="preserve">W kierunku zachodnim i południowym zakład </w:t>
      </w:r>
      <w:r w:rsidR="00E2070F">
        <w:t xml:space="preserve">sąsiaduje wyłącznie ze strefami infrastrukturalnymi </w:t>
      </w:r>
      <w:r w:rsidR="00DF226D">
        <w:br/>
      </w:r>
      <w:r w:rsidR="00E2070F">
        <w:t>SI i strefami gospodarczymi SP.</w:t>
      </w:r>
    </w:p>
    <w:p w14:paraId="5D2B83FD" w14:textId="58CBA1A5" w:rsidR="00B5314B" w:rsidRDefault="00B5314B" w:rsidP="00B5314B">
      <w:pPr>
        <w:pStyle w:val="Nagwek1"/>
        <w:numPr>
          <w:ilvl w:val="0"/>
          <w:numId w:val="7"/>
        </w:numPr>
      </w:pPr>
      <w:bookmarkStart w:id="73" w:name="_Toc217337785"/>
      <w:r>
        <w:t xml:space="preserve">SPOSÓB UWZGLĘDNIENIA W PLANIE OGÓLNYM UWARUNKOWAŃ ROZWOJU PRZESTRZENNEGO KATOWIC WYNIKAJĄCYCH Z WYSTĘPOWANIA OBSZARÓW PASA NADBRZEŻNEGO, W TYM W SZCZEGÓLNOŚCI PASA TECHNICZNEGO (art. 13b pkt 3 lit. s </w:t>
      </w:r>
      <w:proofErr w:type="spellStart"/>
      <w:r>
        <w:t>upzp</w:t>
      </w:r>
      <w:proofErr w:type="spellEnd"/>
      <w:r>
        <w:t>)</w:t>
      </w:r>
      <w:bookmarkEnd w:id="73"/>
    </w:p>
    <w:p w14:paraId="74994BBC" w14:textId="4F3B6C3A" w:rsidR="00624E0B" w:rsidRPr="00B5314B" w:rsidRDefault="00B5314B" w:rsidP="00E743D7">
      <w:pPr>
        <w:jc w:val="both"/>
      </w:pPr>
      <w:r>
        <w:t xml:space="preserve">Na terenie Katowic nie występują obszarów pasa nadbrzeżnego, w tym w szczególności pasa technicznego, </w:t>
      </w:r>
      <w:r w:rsidR="00DF226D">
        <w:br/>
      </w:r>
      <w:r>
        <w:t>z uwagi na brak wód morskich.</w:t>
      </w:r>
    </w:p>
    <w:p w14:paraId="6F628742" w14:textId="77777777" w:rsidR="00207943" w:rsidRPr="00B5314B" w:rsidRDefault="00207943" w:rsidP="00207943">
      <w:pPr>
        <w:jc w:val="both"/>
        <w:rPr>
          <w:sz w:val="18"/>
          <w:szCs w:val="18"/>
        </w:rPr>
      </w:pPr>
    </w:p>
    <w:sectPr w:rsidR="00207943" w:rsidRPr="00B5314B">
      <w:headerReference w:type="default" r:id="rId27"/>
      <w:footerReference w:type="default" r:id="rId28"/>
      <w:headerReference w:type="first" r:id="rId29"/>
      <w:footerReference w:type="first" r:id="rId30"/>
      <w:pgSz w:w="23811" w:h="16838" w:orient="landscape"/>
      <w:pgMar w:top="1417" w:right="1417" w:bottom="993" w:left="1417" w:header="708" w:footer="708" w:gutter="0"/>
      <w:cols w:num="2" w:space="708" w:equalWidth="0">
        <w:col w:w="10566" w:space="708"/>
        <w:col w:w="9702"/>
      </w:cols>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13575" w14:textId="77777777" w:rsidR="005463E4" w:rsidRDefault="005463E4">
      <w:pPr>
        <w:spacing w:after="0" w:line="240" w:lineRule="auto"/>
      </w:pPr>
      <w:r>
        <w:separator/>
      </w:r>
    </w:p>
  </w:endnote>
  <w:endnote w:type="continuationSeparator" w:id="0">
    <w:p w14:paraId="5BDA5290" w14:textId="77777777" w:rsidR="005463E4" w:rsidRDefault="00546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Lato">
    <w:panose1 w:val="020F0502020204030203"/>
    <w:charset w:val="EE"/>
    <w:family w:val="swiss"/>
    <w:pitch w:val="variable"/>
    <w:sig w:usb0="E10002FF" w:usb1="5000E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Klavika Lt">
    <w:altName w:val="Arial"/>
    <w:charset w:val="EE"/>
    <w:family w:val="swiss"/>
    <w:pitch w:val="variable"/>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TimesNewRoman">
    <w:altName w:val="Klee One"/>
    <w:charset w:val="EE"/>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40816" w14:textId="35D58DB3" w:rsidR="00C2520B" w:rsidRDefault="00C2520B">
    <w:pPr>
      <w:tabs>
        <w:tab w:val="center" w:pos="4536"/>
        <w:tab w:val="right" w:pos="9072"/>
      </w:tabs>
      <w:spacing w:after="0" w:line="240" w:lineRule="auto"/>
      <w:rPr>
        <w:color w:val="000000"/>
      </w:rPr>
    </w:pPr>
    <w:r>
      <w:fldChar w:fldCharType="begin"/>
    </w:r>
    <w:r>
      <w:instrText xml:space="preserve"> PAGE </w:instrText>
    </w:r>
    <w:r>
      <w:fldChar w:fldCharType="separate"/>
    </w:r>
    <w:r w:rsidR="005C225C">
      <w:rPr>
        <w:noProof/>
      </w:rPr>
      <w:t>80</w:t>
    </w:r>
    <w:r>
      <w:fldChar w:fldCharType="end"/>
    </w:r>
  </w:p>
  <w:p w14:paraId="1EE6F3AF" w14:textId="77777777" w:rsidR="00C2520B" w:rsidRDefault="00C2520B">
    <w:pP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4E45" w14:textId="77777777" w:rsidR="00C2520B" w:rsidRDefault="00C2520B">
    <w:pPr>
      <w:tabs>
        <w:tab w:val="center" w:pos="4536"/>
        <w:tab w:val="right" w:pos="9072"/>
      </w:tabs>
      <w:spacing w:after="0" w:line="240" w:lineRule="auto"/>
      <w:rPr>
        <w:color w:val="000000"/>
      </w:rPr>
    </w:pPr>
    <w:r>
      <w:fldChar w:fldCharType="begin"/>
    </w:r>
    <w:r>
      <w:instrText xml:space="preserve"> PAGE </w:instrText>
    </w:r>
    <w:r>
      <w:fldChar w:fldCharType="separate"/>
    </w:r>
    <w:r>
      <w:t>83</w:t>
    </w:r>
    <w:r>
      <w:fldChar w:fldCharType="end"/>
    </w:r>
  </w:p>
  <w:p w14:paraId="570491FE" w14:textId="77777777" w:rsidR="00C2520B" w:rsidRDefault="00C2520B">
    <w:pP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D1CFC" w14:textId="77777777" w:rsidR="005463E4" w:rsidRDefault="005463E4">
      <w:pPr>
        <w:spacing w:after="0" w:line="240" w:lineRule="auto"/>
      </w:pPr>
      <w:r>
        <w:separator/>
      </w:r>
    </w:p>
  </w:footnote>
  <w:footnote w:type="continuationSeparator" w:id="0">
    <w:p w14:paraId="79C4A9B8" w14:textId="77777777" w:rsidR="005463E4" w:rsidRDefault="00546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90465" w14:textId="77777777" w:rsidR="00C2520B" w:rsidRDefault="00C2520B">
    <w:pPr>
      <w:tabs>
        <w:tab w:val="center" w:pos="4536"/>
        <w:tab w:val="right" w:pos="9072"/>
      </w:tabs>
      <w:spacing w:after="0" w:line="240" w:lineRule="auto"/>
      <w:rPr>
        <w:color w:val="000000"/>
      </w:rPr>
    </w:pPr>
    <w:r>
      <w:rPr>
        <w:color w:val="8496B0"/>
        <w:sz w:val="24"/>
        <w:szCs w:val="24"/>
      </w:rPr>
      <w:t>projekt PLANU OGÓLNEGO MIASTA KATOWICE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0BEF2" w14:textId="77777777" w:rsidR="00C2520B" w:rsidRDefault="00C2520B">
    <w:pPr>
      <w:tabs>
        <w:tab w:val="center" w:pos="4536"/>
        <w:tab w:val="right" w:pos="9072"/>
      </w:tabs>
      <w:spacing w:after="0" w:line="240" w:lineRule="auto"/>
      <w:rPr>
        <w:color w:val="000000"/>
      </w:rPr>
    </w:pPr>
    <w:r>
      <w:rPr>
        <w:color w:val="8496B0"/>
        <w:sz w:val="24"/>
        <w:szCs w:val="24"/>
      </w:rPr>
      <w:t>projekt PLANU OGÓLNEGO MIASTA KATOWICE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B14"/>
    <w:multiLevelType w:val="multilevel"/>
    <w:tmpl w:val="464403F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2D602AE"/>
    <w:multiLevelType w:val="hybridMultilevel"/>
    <w:tmpl w:val="1B00562E"/>
    <w:lvl w:ilvl="0" w:tplc="62DC2C44">
      <w:start w:val="1"/>
      <w:numFmt w:val="decimal"/>
      <w:pStyle w:val="Nagwek2"/>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E727E6"/>
    <w:multiLevelType w:val="hybridMultilevel"/>
    <w:tmpl w:val="F7CE584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07253B16"/>
    <w:multiLevelType w:val="hybridMultilevel"/>
    <w:tmpl w:val="A2866B3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C2495B"/>
    <w:multiLevelType w:val="hybridMultilevel"/>
    <w:tmpl w:val="AE92883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2A47C2"/>
    <w:multiLevelType w:val="hybridMultilevel"/>
    <w:tmpl w:val="1F905B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63586D"/>
    <w:multiLevelType w:val="hybridMultilevel"/>
    <w:tmpl w:val="0946477E"/>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D576CCA"/>
    <w:multiLevelType w:val="hybridMultilevel"/>
    <w:tmpl w:val="D6D65D98"/>
    <w:lvl w:ilvl="0" w:tplc="29064F04">
      <w:start w:val="1"/>
      <w:numFmt w:val="decimal"/>
      <w:pStyle w:val="41"/>
      <w:lvlText w:val="4.%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F91436"/>
    <w:multiLevelType w:val="hybridMultilevel"/>
    <w:tmpl w:val="3110B772"/>
    <w:lvl w:ilvl="0" w:tplc="3490FA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AE04E0"/>
    <w:multiLevelType w:val="hybridMultilevel"/>
    <w:tmpl w:val="7FF8DF44"/>
    <w:lvl w:ilvl="0" w:tplc="B7BEA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FA6D52"/>
    <w:multiLevelType w:val="multilevel"/>
    <w:tmpl w:val="3F82EF6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7C27B72"/>
    <w:multiLevelType w:val="hybridMultilevel"/>
    <w:tmpl w:val="35DCA9BA"/>
    <w:lvl w:ilvl="0" w:tplc="3490FA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5B58BE"/>
    <w:multiLevelType w:val="hybridMultilevel"/>
    <w:tmpl w:val="8D267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F35504"/>
    <w:multiLevelType w:val="hybridMultilevel"/>
    <w:tmpl w:val="3488B76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C2546DC"/>
    <w:multiLevelType w:val="hybridMultilevel"/>
    <w:tmpl w:val="4CE42FE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D596250"/>
    <w:multiLevelType w:val="hybridMultilevel"/>
    <w:tmpl w:val="D3724B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FB3113A"/>
    <w:multiLevelType w:val="hybridMultilevel"/>
    <w:tmpl w:val="11E601DC"/>
    <w:lvl w:ilvl="0" w:tplc="3490FA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FE5129F"/>
    <w:multiLevelType w:val="hybridMultilevel"/>
    <w:tmpl w:val="F5EE5D0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0CB12D0"/>
    <w:multiLevelType w:val="hybridMultilevel"/>
    <w:tmpl w:val="F82A2E78"/>
    <w:lvl w:ilvl="0" w:tplc="3490FA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66B6B8C"/>
    <w:multiLevelType w:val="multilevel"/>
    <w:tmpl w:val="3D9041E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376B4CBE"/>
    <w:multiLevelType w:val="multilevel"/>
    <w:tmpl w:val="D0B400C8"/>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3BBB3AA8"/>
    <w:multiLevelType w:val="hybridMultilevel"/>
    <w:tmpl w:val="23444188"/>
    <w:lvl w:ilvl="0" w:tplc="3490FA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D937E4F"/>
    <w:multiLevelType w:val="hybridMultilevel"/>
    <w:tmpl w:val="E9FC1B44"/>
    <w:lvl w:ilvl="0" w:tplc="3490FAEE">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3" w15:restartNumberingAfterBreak="0">
    <w:nsid w:val="3DA35944"/>
    <w:multiLevelType w:val="hybridMultilevel"/>
    <w:tmpl w:val="D5D002D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E550859"/>
    <w:multiLevelType w:val="hybridMultilevel"/>
    <w:tmpl w:val="C3008CCA"/>
    <w:lvl w:ilvl="0" w:tplc="3490FA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EAF740E"/>
    <w:multiLevelType w:val="hybridMultilevel"/>
    <w:tmpl w:val="15165BE6"/>
    <w:lvl w:ilvl="0" w:tplc="3490FA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0165964"/>
    <w:multiLevelType w:val="hybridMultilevel"/>
    <w:tmpl w:val="F7CE584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7" w15:restartNumberingAfterBreak="0">
    <w:nsid w:val="44077B84"/>
    <w:multiLevelType w:val="hybridMultilevel"/>
    <w:tmpl w:val="F7CE584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8" w15:restartNumberingAfterBreak="0">
    <w:nsid w:val="44B51EA0"/>
    <w:multiLevelType w:val="hybridMultilevel"/>
    <w:tmpl w:val="4618847E"/>
    <w:lvl w:ilvl="0" w:tplc="3490FAEE">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29" w15:restartNumberingAfterBreak="0">
    <w:nsid w:val="45922EBD"/>
    <w:multiLevelType w:val="hybridMultilevel"/>
    <w:tmpl w:val="DF4282B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7066C9C"/>
    <w:multiLevelType w:val="hybridMultilevel"/>
    <w:tmpl w:val="F80C9840"/>
    <w:lvl w:ilvl="0" w:tplc="CC103194">
      <w:start w:val="1"/>
      <w:numFmt w:val="decimal"/>
      <w:pStyle w:val="Nr21"/>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E5A1C28"/>
    <w:multiLevelType w:val="hybridMultilevel"/>
    <w:tmpl w:val="A2866B3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FCD33B1"/>
    <w:multiLevelType w:val="hybridMultilevel"/>
    <w:tmpl w:val="90AC9886"/>
    <w:lvl w:ilvl="0" w:tplc="3490FA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FEF398B"/>
    <w:multiLevelType w:val="hybridMultilevel"/>
    <w:tmpl w:val="BEC4FE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0755515"/>
    <w:multiLevelType w:val="hybridMultilevel"/>
    <w:tmpl w:val="DD048C4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3D438F8"/>
    <w:multiLevelType w:val="hybridMultilevel"/>
    <w:tmpl w:val="93D275F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6763BD3"/>
    <w:multiLevelType w:val="hybridMultilevel"/>
    <w:tmpl w:val="7F7E6888"/>
    <w:lvl w:ilvl="0" w:tplc="EBBE8C3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D821865"/>
    <w:multiLevelType w:val="hybridMultilevel"/>
    <w:tmpl w:val="44F4CEDE"/>
    <w:lvl w:ilvl="0" w:tplc="0E3ED1E0">
      <w:start w:val="1"/>
      <w:numFmt w:val="decimal"/>
      <w:pStyle w:val="Nagwek3"/>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E2A4D2A"/>
    <w:multiLevelType w:val="hybridMultilevel"/>
    <w:tmpl w:val="F7CE584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9" w15:restartNumberingAfterBreak="0">
    <w:nsid w:val="66701916"/>
    <w:multiLevelType w:val="hybridMultilevel"/>
    <w:tmpl w:val="389C121A"/>
    <w:lvl w:ilvl="0" w:tplc="53E4B2EA">
      <w:start w:val="1"/>
      <w:numFmt w:val="decimal"/>
      <w:pStyle w:val="11"/>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4D514F"/>
    <w:multiLevelType w:val="hybridMultilevel"/>
    <w:tmpl w:val="F7CE584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6B0D19D4"/>
    <w:multiLevelType w:val="hybridMultilevel"/>
    <w:tmpl w:val="77080A8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D43794D"/>
    <w:multiLevelType w:val="hybridMultilevel"/>
    <w:tmpl w:val="9C42155C"/>
    <w:lvl w:ilvl="0" w:tplc="3490FA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F387E29"/>
    <w:multiLevelType w:val="hybridMultilevel"/>
    <w:tmpl w:val="804AF896"/>
    <w:lvl w:ilvl="0" w:tplc="04150011">
      <w:start w:val="1"/>
      <w:numFmt w:val="decimal"/>
      <w:lvlText w:val="%1)"/>
      <w:lvlJc w:val="left"/>
      <w:pPr>
        <w:ind w:left="765" w:hanging="360"/>
      </w:pPr>
      <w:rPr>
        <w:rFonts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4" w15:restartNumberingAfterBreak="0">
    <w:nsid w:val="6F403CF3"/>
    <w:multiLevelType w:val="hybridMultilevel"/>
    <w:tmpl w:val="1E445D44"/>
    <w:lvl w:ilvl="0" w:tplc="6260626C">
      <w:start w:val="1"/>
      <w:numFmt w:val="decimal"/>
      <w:pStyle w:val="11standardy"/>
      <w:lvlText w:val="1.%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3850A21"/>
    <w:multiLevelType w:val="hybridMultilevel"/>
    <w:tmpl w:val="50F8C2D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6F97DFB"/>
    <w:multiLevelType w:val="hybridMultilevel"/>
    <w:tmpl w:val="F7CE584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7" w15:restartNumberingAfterBreak="0">
    <w:nsid w:val="771D56B1"/>
    <w:multiLevelType w:val="hybridMultilevel"/>
    <w:tmpl w:val="36AE3D40"/>
    <w:lvl w:ilvl="0" w:tplc="D870EFBC">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811024E"/>
    <w:multiLevelType w:val="hybridMultilevel"/>
    <w:tmpl w:val="237CA0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4158AC"/>
    <w:multiLevelType w:val="hybridMultilevel"/>
    <w:tmpl w:val="F7CE584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0" w15:restartNumberingAfterBreak="0">
    <w:nsid w:val="7EC81D42"/>
    <w:multiLevelType w:val="hybridMultilevel"/>
    <w:tmpl w:val="0946477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6578816">
    <w:abstractNumId w:val="10"/>
  </w:num>
  <w:num w:numId="2" w16cid:durableId="2082679873">
    <w:abstractNumId w:val="19"/>
  </w:num>
  <w:num w:numId="3" w16cid:durableId="295448110">
    <w:abstractNumId w:val="0"/>
  </w:num>
  <w:num w:numId="4" w16cid:durableId="946162292">
    <w:abstractNumId w:val="20"/>
  </w:num>
  <w:num w:numId="5" w16cid:durableId="1684550903">
    <w:abstractNumId w:val="45"/>
  </w:num>
  <w:num w:numId="6" w16cid:durableId="996498923">
    <w:abstractNumId w:val="33"/>
  </w:num>
  <w:num w:numId="7" w16cid:durableId="1421638099">
    <w:abstractNumId w:val="36"/>
  </w:num>
  <w:num w:numId="8" w16cid:durableId="2104958393">
    <w:abstractNumId w:val="43"/>
  </w:num>
  <w:num w:numId="9" w16cid:durableId="577636487">
    <w:abstractNumId w:val="30"/>
  </w:num>
  <w:num w:numId="10" w16cid:durableId="650792926">
    <w:abstractNumId w:val="24"/>
  </w:num>
  <w:num w:numId="11" w16cid:durableId="21059196">
    <w:abstractNumId w:val="7"/>
  </w:num>
  <w:num w:numId="12" w16cid:durableId="682434728">
    <w:abstractNumId w:val="48"/>
  </w:num>
  <w:num w:numId="13" w16cid:durableId="1753769471">
    <w:abstractNumId w:val="28"/>
  </w:num>
  <w:num w:numId="14" w16cid:durableId="43213728">
    <w:abstractNumId w:val="25"/>
  </w:num>
  <w:num w:numId="15" w16cid:durableId="2012949156">
    <w:abstractNumId w:val="5"/>
  </w:num>
  <w:num w:numId="16" w16cid:durableId="1574731063">
    <w:abstractNumId w:val="1"/>
  </w:num>
  <w:num w:numId="17" w16cid:durableId="83378796">
    <w:abstractNumId w:val="37"/>
  </w:num>
  <w:num w:numId="18" w16cid:durableId="464549832">
    <w:abstractNumId w:val="1"/>
    <w:lvlOverride w:ilvl="0">
      <w:startOverride w:val="1"/>
    </w:lvlOverride>
  </w:num>
  <w:num w:numId="19" w16cid:durableId="1683630154">
    <w:abstractNumId w:val="32"/>
  </w:num>
  <w:num w:numId="20" w16cid:durableId="1074277969">
    <w:abstractNumId w:val="11"/>
  </w:num>
  <w:num w:numId="21" w16cid:durableId="629439448">
    <w:abstractNumId w:val="39"/>
  </w:num>
  <w:num w:numId="22" w16cid:durableId="1969555025">
    <w:abstractNumId w:val="44"/>
  </w:num>
  <w:num w:numId="23" w16cid:durableId="600798888">
    <w:abstractNumId w:val="6"/>
  </w:num>
  <w:num w:numId="24" w16cid:durableId="701898399">
    <w:abstractNumId w:val="40"/>
  </w:num>
  <w:num w:numId="25" w16cid:durableId="464275063">
    <w:abstractNumId w:val="38"/>
  </w:num>
  <w:num w:numId="26" w16cid:durableId="220751398">
    <w:abstractNumId w:val="49"/>
  </w:num>
  <w:num w:numId="27" w16cid:durableId="1536574487">
    <w:abstractNumId w:val="31"/>
  </w:num>
  <w:num w:numId="28" w16cid:durableId="627515306">
    <w:abstractNumId w:val="26"/>
  </w:num>
  <w:num w:numId="29" w16cid:durableId="1463108109">
    <w:abstractNumId w:val="2"/>
  </w:num>
  <w:num w:numId="30" w16cid:durableId="1984384134">
    <w:abstractNumId w:val="3"/>
  </w:num>
  <w:num w:numId="31" w16cid:durableId="939990780">
    <w:abstractNumId w:val="27"/>
  </w:num>
  <w:num w:numId="32" w16cid:durableId="1716851792">
    <w:abstractNumId w:val="46"/>
  </w:num>
  <w:num w:numId="33" w16cid:durableId="1002392350">
    <w:abstractNumId w:val="1"/>
    <w:lvlOverride w:ilvl="0">
      <w:startOverride w:val="1"/>
    </w:lvlOverride>
  </w:num>
  <w:num w:numId="34" w16cid:durableId="1978146179">
    <w:abstractNumId w:val="44"/>
    <w:lvlOverride w:ilvl="0">
      <w:startOverride w:val="1"/>
    </w:lvlOverride>
  </w:num>
  <w:num w:numId="35" w16cid:durableId="111704535">
    <w:abstractNumId w:val="42"/>
  </w:num>
  <w:num w:numId="36" w16cid:durableId="1279683890">
    <w:abstractNumId w:val="34"/>
  </w:num>
  <w:num w:numId="37" w16cid:durableId="1161581023">
    <w:abstractNumId w:val="12"/>
  </w:num>
  <w:num w:numId="38" w16cid:durableId="843395442">
    <w:abstractNumId w:val="13"/>
  </w:num>
  <w:num w:numId="39" w16cid:durableId="2110931683">
    <w:abstractNumId w:val="41"/>
  </w:num>
  <w:num w:numId="40" w16cid:durableId="544952872">
    <w:abstractNumId w:val="14"/>
  </w:num>
  <w:num w:numId="41" w16cid:durableId="1086195949">
    <w:abstractNumId w:val="44"/>
    <w:lvlOverride w:ilvl="0">
      <w:startOverride w:val="1"/>
    </w:lvlOverride>
  </w:num>
  <w:num w:numId="42" w16cid:durableId="1433933560">
    <w:abstractNumId w:val="44"/>
    <w:lvlOverride w:ilvl="0">
      <w:startOverride w:val="1"/>
    </w:lvlOverride>
  </w:num>
  <w:num w:numId="43" w16cid:durableId="1966084303">
    <w:abstractNumId w:val="44"/>
    <w:lvlOverride w:ilvl="0">
      <w:startOverride w:val="1"/>
    </w:lvlOverride>
  </w:num>
  <w:num w:numId="44" w16cid:durableId="668487621">
    <w:abstractNumId w:val="47"/>
  </w:num>
  <w:num w:numId="45" w16cid:durableId="538513740">
    <w:abstractNumId w:val="21"/>
  </w:num>
  <w:num w:numId="46" w16cid:durableId="1686859726">
    <w:abstractNumId w:val="8"/>
  </w:num>
  <w:num w:numId="47" w16cid:durableId="1900749163">
    <w:abstractNumId w:val="18"/>
  </w:num>
  <w:num w:numId="48" w16cid:durableId="2107997744">
    <w:abstractNumId w:val="44"/>
    <w:lvlOverride w:ilvl="0">
      <w:startOverride w:val="1"/>
    </w:lvlOverride>
  </w:num>
  <w:num w:numId="49" w16cid:durableId="1247807522">
    <w:abstractNumId w:val="23"/>
  </w:num>
  <w:num w:numId="50" w16cid:durableId="561597701">
    <w:abstractNumId w:val="17"/>
  </w:num>
  <w:num w:numId="51" w16cid:durableId="901453041">
    <w:abstractNumId w:val="29"/>
  </w:num>
  <w:num w:numId="52" w16cid:durableId="1524325190">
    <w:abstractNumId w:val="4"/>
  </w:num>
  <w:num w:numId="53" w16cid:durableId="1388066293">
    <w:abstractNumId w:val="16"/>
  </w:num>
  <w:num w:numId="54" w16cid:durableId="701250474">
    <w:abstractNumId w:val="50"/>
  </w:num>
  <w:num w:numId="55" w16cid:durableId="783383047">
    <w:abstractNumId w:val="15"/>
  </w:num>
  <w:num w:numId="56" w16cid:durableId="804280354">
    <w:abstractNumId w:val="35"/>
  </w:num>
  <w:num w:numId="57" w16cid:durableId="631516284">
    <w:abstractNumId w:val="22"/>
  </w:num>
  <w:num w:numId="58" w16cid:durableId="1909994833">
    <w:abstractNumId w:val="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941"/>
    <w:rsid w:val="000004DE"/>
    <w:rsid w:val="00000D31"/>
    <w:rsid w:val="000035F4"/>
    <w:rsid w:val="00007E45"/>
    <w:rsid w:val="00010754"/>
    <w:rsid w:val="000130C9"/>
    <w:rsid w:val="00013B27"/>
    <w:rsid w:val="00016A5E"/>
    <w:rsid w:val="00016A7C"/>
    <w:rsid w:val="00024430"/>
    <w:rsid w:val="00024A68"/>
    <w:rsid w:val="000251C6"/>
    <w:rsid w:val="00026AA8"/>
    <w:rsid w:val="0002763A"/>
    <w:rsid w:val="00031AB3"/>
    <w:rsid w:val="000321E8"/>
    <w:rsid w:val="00034472"/>
    <w:rsid w:val="00035C88"/>
    <w:rsid w:val="00036458"/>
    <w:rsid w:val="000365F9"/>
    <w:rsid w:val="0003737F"/>
    <w:rsid w:val="000375A9"/>
    <w:rsid w:val="000408A9"/>
    <w:rsid w:val="00042091"/>
    <w:rsid w:val="00043474"/>
    <w:rsid w:val="00044F97"/>
    <w:rsid w:val="00046BEA"/>
    <w:rsid w:val="00053E26"/>
    <w:rsid w:val="00053F6C"/>
    <w:rsid w:val="0005480E"/>
    <w:rsid w:val="0006102C"/>
    <w:rsid w:val="00063341"/>
    <w:rsid w:val="000654D6"/>
    <w:rsid w:val="000712F3"/>
    <w:rsid w:val="00074182"/>
    <w:rsid w:val="000747F1"/>
    <w:rsid w:val="00074BAB"/>
    <w:rsid w:val="00076374"/>
    <w:rsid w:val="00083AEF"/>
    <w:rsid w:val="00083F43"/>
    <w:rsid w:val="000863F8"/>
    <w:rsid w:val="00087400"/>
    <w:rsid w:val="000903C3"/>
    <w:rsid w:val="0009085B"/>
    <w:rsid w:val="000914EF"/>
    <w:rsid w:val="00091A46"/>
    <w:rsid w:val="00091C5D"/>
    <w:rsid w:val="00091D91"/>
    <w:rsid w:val="000922AD"/>
    <w:rsid w:val="00093F7F"/>
    <w:rsid w:val="00094EA8"/>
    <w:rsid w:val="00095A65"/>
    <w:rsid w:val="000963D7"/>
    <w:rsid w:val="000A20A3"/>
    <w:rsid w:val="000A4CA5"/>
    <w:rsid w:val="000B3605"/>
    <w:rsid w:val="000B3AE2"/>
    <w:rsid w:val="000B61DD"/>
    <w:rsid w:val="000B632C"/>
    <w:rsid w:val="000C3269"/>
    <w:rsid w:val="000C33BB"/>
    <w:rsid w:val="000C368B"/>
    <w:rsid w:val="000C6DFF"/>
    <w:rsid w:val="000C7745"/>
    <w:rsid w:val="000C7B2E"/>
    <w:rsid w:val="000D0D1B"/>
    <w:rsid w:val="000D1CF1"/>
    <w:rsid w:val="000D20D5"/>
    <w:rsid w:val="000D254F"/>
    <w:rsid w:val="000D3D5F"/>
    <w:rsid w:val="000D4631"/>
    <w:rsid w:val="000D5B0E"/>
    <w:rsid w:val="000E0E4C"/>
    <w:rsid w:val="000E77F6"/>
    <w:rsid w:val="000F2C0B"/>
    <w:rsid w:val="000F43DE"/>
    <w:rsid w:val="001041E3"/>
    <w:rsid w:val="001043B5"/>
    <w:rsid w:val="0010772B"/>
    <w:rsid w:val="0011038D"/>
    <w:rsid w:val="001139D7"/>
    <w:rsid w:val="00113B65"/>
    <w:rsid w:val="00113FF9"/>
    <w:rsid w:val="00122031"/>
    <w:rsid w:val="0012257D"/>
    <w:rsid w:val="00123C6A"/>
    <w:rsid w:val="00123DD4"/>
    <w:rsid w:val="0012712D"/>
    <w:rsid w:val="0013064E"/>
    <w:rsid w:val="001366AC"/>
    <w:rsid w:val="00137BE5"/>
    <w:rsid w:val="00141A70"/>
    <w:rsid w:val="00141D8B"/>
    <w:rsid w:val="001432CB"/>
    <w:rsid w:val="00143403"/>
    <w:rsid w:val="00143B34"/>
    <w:rsid w:val="00150882"/>
    <w:rsid w:val="00154C73"/>
    <w:rsid w:val="0015513F"/>
    <w:rsid w:val="0015516A"/>
    <w:rsid w:val="00155D4C"/>
    <w:rsid w:val="00163362"/>
    <w:rsid w:val="00165399"/>
    <w:rsid w:val="00165FEE"/>
    <w:rsid w:val="00166C4F"/>
    <w:rsid w:val="00167841"/>
    <w:rsid w:val="001713F3"/>
    <w:rsid w:val="001736AE"/>
    <w:rsid w:val="001742E9"/>
    <w:rsid w:val="00174462"/>
    <w:rsid w:val="00174ADB"/>
    <w:rsid w:val="00175CDE"/>
    <w:rsid w:val="001768A8"/>
    <w:rsid w:val="00181928"/>
    <w:rsid w:val="00181A54"/>
    <w:rsid w:val="001838AE"/>
    <w:rsid w:val="00184FCB"/>
    <w:rsid w:val="0018677D"/>
    <w:rsid w:val="00191279"/>
    <w:rsid w:val="00192910"/>
    <w:rsid w:val="00194823"/>
    <w:rsid w:val="00197094"/>
    <w:rsid w:val="001A3692"/>
    <w:rsid w:val="001A4247"/>
    <w:rsid w:val="001A4AF8"/>
    <w:rsid w:val="001A509E"/>
    <w:rsid w:val="001A51E5"/>
    <w:rsid w:val="001B05A9"/>
    <w:rsid w:val="001B125B"/>
    <w:rsid w:val="001B233F"/>
    <w:rsid w:val="001B26DF"/>
    <w:rsid w:val="001B3255"/>
    <w:rsid w:val="001B3EC6"/>
    <w:rsid w:val="001B5277"/>
    <w:rsid w:val="001C0291"/>
    <w:rsid w:val="001C0489"/>
    <w:rsid w:val="001C0E4B"/>
    <w:rsid w:val="001C5581"/>
    <w:rsid w:val="001D0B30"/>
    <w:rsid w:val="001D0E5D"/>
    <w:rsid w:val="001D23AF"/>
    <w:rsid w:val="001D3161"/>
    <w:rsid w:val="001D7972"/>
    <w:rsid w:val="001E01F9"/>
    <w:rsid w:val="001E3853"/>
    <w:rsid w:val="001E3DF8"/>
    <w:rsid w:val="001E4CD3"/>
    <w:rsid w:val="001E764F"/>
    <w:rsid w:val="001F29B8"/>
    <w:rsid w:val="001F2E51"/>
    <w:rsid w:val="001F58E2"/>
    <w:rsid w:val="001F67E2"/>
    <w:rsid w:val="00201CCB"/>
    <w:rsid w:val="0020272C"/>
    <w:rsid w:val="00202BF0"/>
    <w:rsid w:val="00206DC8"/>
    <w:rsid w:val="00207936"/>
    <w:rsid w:val="00207943"/>
    <w:rsid w:val="00210743"/>
    <w:rsid w:val="00210C5A"/>
    <w:rsid w:val="0021109F"/>
    <w:rsid w:val="00211AD9"/>
    <w:rsid w:val="00213367"/>
    <w:rsid w:val="00217F77"/>
    <w:rsid w:val="00224BF7"/>
    <w:rsid w:val="00231406"/>
    <w:rsid w:val="00232393"/>
    <w:rsid w:val="002333F3"/>
    <w:rsid w:val="002343C3"/>
    <w:rsid w:val="00234BDB"/>
    <w:rsid w:val="00243168"/>
    <w:rsid w:val="00243305"/>
    <w:rsid w:val="00245D96"/>
    <w:rsid w:val="00246084"/>
    <w:rsid w:val="002528B1"/>
    <w:rsid w:val="002703FF"/>
    <w:rsid w:val="0027081C"/>
    <w:rsid w:val="00270C03"/>
    <w:rsid w:val="00271F75"/>
    <w:rsid w:val="00273A02"/>
    <w:rsid w:val="00276C1B"/>
    <w:rsid w:val="00277657"/>
    <w:rsid w:val="00277B0D"/>
    <w:rsid w:val="00280851"/>
    <w:rsid w:val="00282627"/>
    <w:rsid w:val="00282F07"/>
    <w:rsid w:val="00285351"/>
    <w:rsid w:val="002914E8"/>
    <w:rsid w:val="0029361F"/>
    <w:rsid w:val="002A4B8B"/>
    <w:rsid w:val="002A50D8"/>
    <w:rsid w:val="002A5ED9"/>
    <w:rsid w:val="002A6320"/>
    <w:rsid w:val="002A7536"/>
    <w:rsid w:val="002B3826"/>
    <w:rsid w:val="002B4839"/>
    <w:rsid w:val="002B4C82"/>
    <w:rsid w:val="002B716E"/>
    <w:rsid w:val="002C04B3"/>
    <w:rsid w:val="002C25E9"/>
    <w:rsid w:val="002C2A95"/>
    <w:rsid w:val="002C39B5"/>
    <w:rsid w:val="002C76FA"/>
    <w:rsid w:val="002C7C3E"/>
    <w:rsid w:val="002D492B"/>
    <w:rsid w:val="002D4D9E"/>
    <w:rsid w:val="002E4888"/>
    <w:rsid w:val="002E516A"/>
    <w:rsid w:val="002E7275"/>
    <w:rsid w:val="002E731E"/>
    <w:rsid w:val="002E7A69"/>
    <w:rsid w:val="002E7D9A"/>
    <w:rsid w:val="002E7DF6"/>
    <w:rsid w:val="002F012D"/>
    <w:rsid w:val="002F08D3"/>
    <w:rsid w:val="002F2808"/>
    <w:rsid w:val="002F7FFC"/>
    <w:rsid w:val="00302337"/>
    <w:rsid w:val="0030244D"/>
    <w:rsid w:val="0030248A"/>
    <w:rsid w:val="00305EE1"/>
    <w:rsid w:val="003101B7"/>
    <w:rsid w:val="003117C3"/>
    <w:rsid w:val="00311B76"/>
    <w:rsid w:val="00313BBD"/>
    <w:rsid w:val="0031402F"/>
    <w:rsid w:val="00314329"/>
    <w:rsid w:val="00314536"/>
    <w:rsid w:val="00314EE9"/>
    <w:rsid w:val="00321CBA"/>
    <w:rsid w:val="00321CDD"/>
    <w:rsid w:val="00325BC9"/>
    <w:rsid w:val="003305D1"/>
    <w:rsid w:val="00337C89"/>
    <w:rsid w:val="003414BF"/>
    <w:rsid w:val="00343EF6"/>
    <w:rsid w:val="0034418D"/>
    <w:rsid w:val="0034495B"/>
    <w:rsid w:val="003456A8"/>
    <w:rsid w:val="003528F8"/>
    <w:rsid w:val="003548D8"/>
    <w:rsid w:val="00356F5C"/>
    <w:rsid w:val="003602D0"/>
    <w:rsid w:val="003603DC"/>
    <w:rsid w:val="003618F0"/>
    <w:rsid w:val="00362056"/>
    <w:rsid w:val="00364626"/>
    <w:rsid w:val="00364F22"/>
    <w:rsid w:val="00365B38"/>
    <w:rsid w:val="003710D8"/>
    <w:rsid w:val="00371FA7"/>
    <w:rsid w:val="0037274B"/>
    <w:rsid w:val="00373E6E"/>
    <w:rsid w:val="003754E5"/>
    <w:rsid w:val="003765DC"/>
    <w:rsid w:val="0037670C"/>
    <w:rsid w:val="00376A09"/>
    <w:rsid w:val="00376BEA"/>
    <w:rsid w:val="003818EB"/>
    <w:rsid w:val="00384219"/>
    <w:rsid w:val="00384CBF"/>
    <w:rsid w:val="003852C8"/>
    <w:rsid w:val="003855C0"/>
    <w:rsid w:val="003858BF"/>
    <w:rsid w:val="0039064E"/>
    <w:rsid w:val="0039098E"/>
    <w:rsid w:val="0039200C"/>
    <w:rsid w:val="003965E3"/>
    <w:rsid w:val="003977E2"/>
    <w:rsid w:val="003A04D1"/>
    <w:rsid w:val="003A0F4F"/>
    <w:rsid w:val="003A11F8"/>
    <w:rsid w:val="003A37CC"/>
    <w:rsid w:val="003A50B4"/>
    <w:rsid w:val="003B00D1"/>
    <w:rsid w:val="003B0127"/>
    <w:rsid w:val="003B6584"/>
    <w:rsid w:val="003B67DB"/>
    <w:rsid w:val="003B7BEB"/>
    <w:rsid w:val="003C0243"/>
    <w:rsid w:val="003C1B6D"/>
    <w:rsid w:val="003C410C"/>
    <w:rsid w:val="003C4C77"/>
    <w:rsid w:val="003C5639"/>
    <w:rsid w:val="003C6C16"/>
    <w:rsid w:val="003C6EA5"/>
    <w:rsid w:val="003C7C4A"/>
    <w:rsid w:val="003C7FBE"/>
    <w:rsid w:val="003D3D62"/>
    <w:rsid w:val="003D3D7F"/>
    <w:rsid w:val="003D44EC"/>
    <w:rsid w:val="003D5E29"/>
    <w:rsid w:val="003D665E"/>
    <w:rsid w:val="003D691D"/>
    <w:rsid w:val="003E12E9"/>
    <w:rsid w:val="003E59E5"/>
    <w:rsid w:val="003E6439"/>
    <w:rsid w:val="003E7DEF"/>
    <w:rsid w:val="003F3AFD"/>
    <w:rsid w:val="003F40E5"/>
    <w:rsid w:val="003F5BA6"/>
    <w:rsid w:val="003F71C2"/>
    <w:rsid w:val="00400536"/>
    <w:rsid w:val="004005E7"/>
    <w:rsid w:val="00402444"/>
    <w:rsid w:val="00403DB6"/>
    <w:rsid w:val="00406DB9"/>
    <w:rsid w:val="00411EFD"/>
    <w:rsid w:val="00413D71"/>
    <w:rsid w:val="00415A51"/>
    <w:rsid w:val="00415D79"/>
    <w:rsid w:val="00416114"/>
    <w:rsid w:val="00416190"/>
    <w:rsid w:val="0042414D"/>
    <w:rsid w:val="0042465E"/>
    <w:rsid w:val="0043410C"/>
    <w:rsid w:val="004347D9"/>
    <w:rsid w:val="0044205C"/>
    <w:rsid w:val="004424E5"/>
    <w:rsid w:val="00442B29"/>
    <w:rsid w:val="00446B05"/>
    <w:rsid w:val="00447044"/>
    <w:rsid w:val="0045374A"/>
    <w:rsid w:val="00453EFA"/>
    <w:rsid w:val="00454D68"/>
    <w:rsid w:val="0045666F"/>
    <w:rsid w:val="004604DB"/>
    <w:rsid w:val="004644C2"/>
    <w:rsid w:val="004662EF"/>
    <w:rsid w:val="00467892"/>
    <w:rsid w:val="00470B46"/>
    <w:rsid w:val="00470DB7"/>
    <w:rsid w:val="004718CE"/>
    <w:rsid w:val="0047235C"/>
    <w:rsid w:val="004767BF"/>
    <w:rsid w:val="00476BE0"/>
    <w:rsid w:val="0048076E"/>
    <w:rsid w:val="00481717"/>
    <w:rsid w:val="00485105"/>
    <w:rsid w:val="0048535F"/>
    <w:rsid w:val="00486A76"/>
    <w:rsid w:val="00490D1A"/>
    <w:rsid w:val="00491590"/>
    <w:rsid w:val="0049256E"/>
    <w:rsid w:val="00492E34"/>
    <w:rsid w:val="00492EF7"/>
    <w:rsid w:val="00494230"/>
    <w:rsid w:val="00495E2D"/>
    <w:rsid w:val="00497A08"/>
    <w:rsid w:val="00497B2C"/>
    <w:rsid w:val="004A379C"/>
    <w:rsid w:val="004A45BF"/>
    <w:rsid w:val="004A5A6A"/>
    <w:rsid w:val="004A5FFD"/>
    <w:rsid w:val="004A735A"/>
    <w:rsid w:val="004A7BBA"/>
    <w:rsid w:val="004A7C3A"/>
    <w:rsid w:val="004A7EB6"/>
    <w:rsid w:val="004A7EF7"/>
    <w:rsid w:val="004B11D4"/>
    <w:rsid w:val="004B14C2"/>
    <w:rsid w:val="004B1916"/>
    <w:rsid w:val="004B25AB"/>
    <w:rsid w:val="004B29D8"/>
    <w:rsid w:val="004B357A"/>
    <w:rsid w:val="004B5610"/>
    <w:rsid w:val="004C085D"/>
    <w:rsid w:val="004C1C95"/>
    <w:rsid w:val="004C3090"/>
    <w:rsid w:val="004C3F95"/>
    <w:rsid w:val="004C55A9"/>
    <w:rsid w:val="004C7161"/>
    <w:rsid w:val="004D1AD8"/>
    <w:rsid w:val="004D1CF2"/>
    <w:rsid w:val="004D4364"/>
    <w:rsid w:val="004D59B3"/>
    <w:rsid w:val="004D66B7"/>
    <w:rsid w:val="004E4EAB"/>
    <w:rsid w:val="004E5309"/>
    <w:rsid w:val="004E53DC"/>
    <w:rsid w:val="004E694D"/>
    <w:rsid w:val="004F33DF"/>
    <w:rsid w:val="004F49E1"/>
    <w:rsid w:val="004F5590"/>
    <w:rsid w:val="004F5D93"/>
    <w:rsid w:val="004F6CD7"/>
    <w:rsid w:val="005030AD"/>
    <w:rsid w:val="00504E5A"/>
    <w:rsid w:val="00507DE1"/>
    <w:rsid w:val="00512634"/>
    <w:rsid w:val="00512BED"/>
    <w:rsid w:val="00516C6C"/>
    <w:rsid w:val="0051772C"/>
    <w:rsid w:val="0052171E"/>
    <w:rsid w:val="00530711"/>
    <w:rsid w:val="00532723"/>
    <w:rsid w:val="00532771"/>
    <w:rsid w:val="005331CF"/>
    <w:rsid w:val="00533453"/>
    <w:rsid w:val="0053362F"/>
    <w:rsid w:val="005359CC"/>
    <w:rsid w:val="00536F20"/>
    <w:rsid w:val="00537994"/>
    <w:rsid w:val="005403F9"/>
    <w:rsid w:val="005425DD"/>
    <w:rsid w:val="00543390"/>
    <w:rsid w:val="005463E4"/>
    <w:rsid w:val="00546B5F"/>
    <w:rsid w:val="00547F47"/>
    <w:rsid w:val="00550E22"/>
    <w:rsid w:val="00551012"/>
    <w:rsid w:val="00551C25"/>
    <w:rsid w:val="00551E98"/>
    <w:rsid w:val="00556414"/>
    <w:rsid w:val="00561BEF"/>
    <w:rsid w:val="0056387B"/>
    <w:rsid w:val="00564103"/>
    <w:rsid w:val="005664DE"/>
    <w:rsid w:val="00574F44"/>
    <w:rsid w:val="00575258"/>
    <w:rsid w:val="00577708"/>
    <w:rsid w:val="00580689"/>
    <w:rsid w:val="005833F8"/>
    <w:rsid w:val="00583B9F"/>
    <w:rsid w:val="00584D4B"/>
    <w:rsid w:val="005850F5"/>
    <w:rsid w:val="00590312"/>
    <w:rsid w:val="005929A0"/>
    <w:rsid w:val="00597E2A"/>
    <w:rsid w:val="005A3B67"/>
    <w:rsid w:val="005A5E16"/>
    <w:rsid w:val="005A70B8"/>
    <w:rsid w:val="005A73E8"/>
    <w:rsid w:val="005B2E7D"/>
    <w:rsid w:val="005B5860"/>
    <w:rsid w:val="005B6230"/>
    <w:rsid w:val="005B7B84"/>
    <w:rsid w:val="005C06BA"/>
    <w:rsid w:val="005C225C"/>
    <w:rsid w:val="005C2CE5"/>
    <w:rsid w:val="005C2F5C"/>
    <w:rsid w:val="005C4A02"/>
    <w:rsid w:val="005C527B"/>
    <w:rsid w:val="005C7D25"/>
    <w:rsid w:val="005D469C"/>
    <w:rsid w:val="005D7F31"/>
    <w:rsid w:val="005E1A4D"/>
    <w:rsid w:val="005E2D05"/>
    <w:rsid w:val="005F1ECA"/>
    <w:rsid w:val="005F2DED"/>
    <w:rsid w:val="005F33ED"/>
    <w:rsid w:val="005F7473"/>
    <w:rsid w:val="0060039A"/>
    <w:rsid w:val="006016F7"/>
    <w:rsid w:val="00602045"/>
    <w:rsid w:val="00602AE4"/>
    <w:rsid w:val="006030FD"/>
    <w:rsid w:val="0060613E"/>
    <w:rsid w:val="00606869"/>
    <w:rsid w:val="00607D45"/>
    <w:rsid w:val="00611C98"/>
    <w:rsid w:val="00613270"/>
    <w:rsid w:val="00614D4A"/>
    <w:rsid w:val="00615D33"/>
    <w:rsid w:val="00621923"/>
    <w:rsid w:val="00622578"/>
    <w:rsid w:val="00622E2E"/>
    <w:rsid w:val="00623757"/>
    <w:rsid w:val="006246AA"/>
    <w:rsid w:val="00624E0B"/>
    <w:rsid w:val="00625B57"/>
    <w:rsid w:val="006318EC"/>
    <w:rsid w:val="00631DB3"/>
    <w:rsid w:val="00633D7F"/>
    <w:rsid w:val="00634F5E"/>
    <w:rsid w:val="00640298"/>
    <w:rsid w:val="00641881"/>
    <w:rsid w:val="006448B8"/>
    <w:rsid w:val="00646859"/>
    <w:rsid w:val="0065088F"/>
    <w:rsid w:val="00651551"/>
    <w:rsid w:val="00652D49"/>
    <w:rsid w:val="006538E5"/>
    <w:rsid w:val="00653F9E"/>
    <w:rsid w:val="00654BB2"/>
    <w:rsid w:val="00655772"/>
    <w:rsid w:val="00656199"/>
    <w:rsid w:val="0066140A"/>
    <w:rsid w:val="006620B6"/>
    <w:rsid w:val="00663C51"/>
    <w:rsid w:val="00665450"/>
    <w:rsid w:val="0066552E"/>
    <w:rsid w:val="00674528"/>
    <w:rsid w:val="00680232"/>
    <w:rsid w:val="0068034D"/>
    <w:rsid w:val="006814F0"/>
    <w:rsid w:val="00681A28"/>
    <w:rsid w:val="0068304D"/>
    <w:rsid w:val="006873AE"/>
    <w:rsid w:val="0069020E"/>
    <w:rsid w:val="006917AA"/>
    <w:rsid w:val="006943D1"/>
    <w:rsid w:val="00694AE2"/>
    <w:rsid w:val="006953AF"/>
    <w:rsid w:val="00696821"/>
    <w:rsid w:val="00696EF1"/>
    <w:rsid w:val="0069764C"/>
    <w:rsid w:val="006A2318"/>
    <w:rsid w:val="006A29C7"/>
    <w:rsid w:val="006A2EB6"/>
    <w:rsid w:val="006A33FD"/>
    <w:rsid w:val="006A451B"/>
    <w:rsid w:val="006A6BC3"/>
    <w:rsid w:val="006B010B"/>
    <w:rsid w:val="006B0EC8"/>
    <w:rsid w:val="006B13D4"/>
    <w:rsid w:val="006B19D0"/>
    <w:rsid w:val="006B1F8B"/>
    <w:rsid w:val="006B638B"/>
    <w:rsid w:val="006B761C"/>
    <w:rsid w:val="006C2100"/>
    <w:rsid w:val="006C363F"/>
    <w:rsid w:val="006C7A52"/>
    <w:rsid w:val="006D1C62"/>
    <w:rsid w:val="006D2392"/>
    <w:rsid w:val="006D2EA3"/>
    <w:rsid w:val="006D38C4"/>
    <w:rsid w:val="006D6AC7"/>
    <w:rsid w:val="006D771D"/>
    <w:rsid w:val="006E0197"/>
    <w:rsid w:val="006E2CBC"/>
    <w:rsid w:val="006E36AC"/>
    <w:rsid w:val="006E7CD1"/>
    <w:rsid w:val="006F0B09"/>
    <w:rsid w:val="006F1C0C"/>
    <w:rsid w:val="006F523D"/>
    <w:rsid w:val="006F7EE0"/>
    <w:rsid w:val="007001A4"/>
    <w:rsid w:val="00700EB0"/>
    <w:rsid w:val="0070102C"/>
    <w:rsid w:val="007021D8"/>
    <w:rsid w:val="00703783"/>
    <w:rsid w:val="007048D5"/>
    <w:rsid w:val="00705725"/>
    <w:rsid w:val="00711007"/>
    <w:rsid w:val="00711D55"/>
    <w:rsid w:val="007125D9"/>
    <w:rsid w:val="0071375A"/>
    <w:rsid w:val="0071498B"/>
    <w:rsid w:val="00714C45"/>
    <w:rsid w:val="00715D71"/>
    <w:rsid w:val="00716783"/>
    <w:rsid w:val="00716821"/>
    <w:rsid w:val="007202AF"/>
    <w:rsid w:val="00720CFF"/>
    <w:rsid w:val="00722135"/>
    <w:rsid w:val="0072261D"/>
    <w:rsid w:val="0072331C"/>
    <w:rsid w:val="00723AAE"/>
    <w:rsid w:val="0072407B"/>
    <w:rsid w:val="0072602D"/>
    <w:rsid w:val="00727CC7"/>
    <w:rsid w:val="00727FBA"/>
    <w:rsid w:val="007315AC"/>
    <w:rsid w:val="00731BAC"/>
    <w:rsid w:val="007322FA"/>
    <w:rsid w:val="00733765"/>
    <w:rsid w:val="00735235"/>
    <w:rsid w:val="007360DF"/>
    <w:rsid w:val="007421CD"/>
    <w:rsid w:val="00746363"/>
    <w:rsid w:val="00747337"/>
    <w:rsid w:val="0075103C"/>
    <w:rsid w:val="00751B66"/>
    <w:rsid w:val="007523EC"/>
    <w:rsid w:val="00752EEB"/>
    <w:rsid w:val="00753B0B"/>
    <w:rsid w:val="00755E97"/>
    <w:rsid w:val="00757034"/>
    <w:rsid w:val="00760CC9"/>
    <w:rsid w:val="0076127D"/>
    <w:rsid w:val="00761FC2"/>
    <w:rsid w:val="0076255B"/>
    <w:rsid w:val="007638F5"/>
    <w:rsid w:val="00764269"/>
    <w:rsid w:val="007650B8"/>
    <w:rsid w:val="007663B2"/>
    <w:rsid w:val="00767CD2"/>
    <w:rsid w:val="00771F71"/>
    <w:rsid w:val="00773C8A"/>
    <w:rsid w:val="007741B2"/>
    <w:rsid w:val="007745AE"/>
    <w:rsid w:val="007750C3"/>
    <w:rsid w:val="00781DA7"/>
    <w:rsid w:val="007837BB"/>
    <w:rsid w:val="00785DDD"/>
    <w:rsid w:val="00787C34"/>
    <w:rsid w:val="0079033D"/>
    <w:rsid w:val="007914C5"/>
    <w:rsid w:val="0079668D"/>
    <w:rsid w:val="00796908"/>
    <w:rsid w:val="00797CB5"/>
    <w:rsid w:val="007A103C"/>
    <w:rsid w:val="007A3EE1"/>
    <w:rsid w:val="007A434C"/>
    <w:rsid w:val="007A454F"/>
    <w:rsid w:val="007B269F"/>
    <w:rsid w:val="007B2A91"/>
    <w:rsid w:val="007B3ADC"/>
    <w:rsid w:val="007B5C43"/>
    <w:rsid w:val="007B6464"/>
    <w:rsid w:val="007C1F15"/>
    <w:rsid w:val="007C3173"/>
    <w:rsid w:val="007C3599"/>
    <w:rsid w:val="007C39C2"/>
    <w:rsid w:val="007D07B6"/>
    <w:rsid w:val="007D1AB6"/>
    <w:rsid w:val="007D2F44"/>
    <w:rsid w:val="007D5893"/>
    <w:rsid w:val="007D63AE"/>
    <w:rsid w:val="007D6D49"/>
    <w:rsid w:val="007E6501"/>
    <w:rsid w:val="007F20DE"/>
    <w:rsid w:val="007F2972"/>
    <w:rsid w:val="007F5375"/>
    <w:rsid w:val="007F7C47"/>
    <w:rsid w:val="00800DB4"/>
    <w:rsid w:val="008031A7"/>
    <w:rsid w:val="008036CE"/>
    <w:rsid w:val="00810DDC"/>
    <w:rsid w:val="0081110E"/>
    <w:rsid w:val="0081165B"/>
    <w:rsid w:val="00812A34"/>
    <w:rsid w:val="00813004"/>
    <w:rsid w:val="00813ABA"/>
    <w:rsid w:val="0081481B"/>
    <w:rsid w:val="00817D01"/>
    <w:rsid w:val="008204B3"/>
    <w:rsid w:val="00825283"/>
    <w:rsid w:val="00826690"/>
    <w:rsid w:val="00834041"/>
    <w:rsid w:val="00835787"/>
    <w:rsid w:val="00835C38"/>
    <w:rsid w:val="00836CA1"/>
    <w:rsid w:val="008403A2"/>
    <w:rsid w:val="008462D8"/>
    <w:rsid w:val="00851588"/>
    <w:rsid w:val="00854C6C"/>
    <w:rsid w:val="008601C4"/>
    <w:rsid w:val="00860615"/>
    <w:rsid w:val="00860C66"/>
    <w:rsid w:val="00861B97"/>
    <w:rsid w:val="00864203"/>
    <w:rsid w:val="00866963"/>
    <w:rsid w:val="008672D3"/>
    <w:rsid w:val="00872D71"/>
    <w:rsid w:val="00874D3A"/>
    <w:rsid w:val="00876122"/>
    <w:rsid w:val="00876F9A"/>
    <w:rsid w:val="00877635"/>
    <w:rsid w:val="00877D0F"/>
    <w:rsid w:val="008821CB"/>
    <w:rsid w:val="00885AA0"/>
    <w:rsid w:val="008875CE"/>
    <w:rsid w:val="00891A18"/>
    <w:rsid w:val="0089367F"/>
    <w:rsid w:val="00896315"/>
    <w:rsid w:val="008964AD"/>
    <w:rsid w:val="008A1E7B"/>
    <w:rsid w:val="008A20B4"/>
    <w:rsid w:val="008A20D7"/>
    <w:rsid w:val="008A4C37"/>
    <w:rsid w:val="008A4CD6"/>
    <w:rsid w:val="008B0BEF"/>
    <w:rsid w:val="008B37C2"/>
    <w:rsid w:val="008B5DE7"/>
    <w:rsid w:val="008B611E"/>
    <w:rsid w:val="008B7ACC"/>
    <w:rsid w:val="008B7F57"/>
    <w:rsid w:val="008C07FD"/>
    <w:rsid w:val="008C0E6C"/>
    <w:rsid w:val="008C163C"/>
    <w:rsid w:val="008C449C"/>
    <w:rsid w:val="008C5495"/>
    <w:rsid w:val="008D0D14"/>
    <w:rsid w:val="008D1771"/>
    <w:rsid w:val="008D33AB"/>
    <w:rsid w:val="008D7021"/>
    <w:rsid w:val="008E0E66"/>
    <w:rsid w:val="008E32AE"/>
    <w:rsid w:val="008E4C89"/>
    <w:rsid w:val="008E69E6"/>
    <w:rsid w:val="008E6F03"/>
    <w:rsid w:val="008F0957"/>
    <w:rsid w:val="008F3E24"/>
    <w:rsid w:val="008F6B61"/>
    <w:rsid w:val="008F73E6"/>
    <w:rsid w:val="00900A0B"/>
    <w:rsid w:val="00902E31"/>
    <w:rsid w:val="0090331F"/>
    <w:rsid w:val="00903A53"/>
    <w:rsid w:val="009067A3"/>
    <w:rsid w:val="009125A7"/>
    <w:rsid w:val="009134AB"/>
    <w:rsid w:val="00914426"/>
    <w:rsid w:val="009144C1"/>
    <w:rsid w:val="00914EF1"/>
    <w:rsid w:val="00922AEA"/>
    <w:rsid w:val="00923F52"/>
    <w:rsid w:val="009266A4"/>
    <w:rsid w:val="0093202A"/>
    <w:rsid w:val="009369AA"/>
    <w:rsid w:val="00937F1A"/>
    <w:rsid w:val="0094106A"/>
    <w:rsid w:val="00941559"/>
    <w:rsid w:val="009466D7"/>
    <w:rsid w:val="00946CBA"/>
    <w:rsid w:val="009506A5"/>
    <w:rsid w:val="0095174B"/>
    <w:rsid w:val="009552F1"/>
    <w:rsid w:val="00956D95"/>
    <w:rsid w:val="009572F6"/>
    <w:rsid w:val="00957787"/>
    <w:rsid w:val="00957793"/>
    <w:rsid w:val="00957E3E"/>
    <w:rsid w:val="00960D07"/>
    <w:rsid w:val="00962681"/>
    <w:rsid w:val="00962963"/>
    <w:rsid w:val="0096340F"/>
    <w:rsid w:val="00964F93"/>
    <w:rsid w:val="00972BB9"/>
    <w:rsid w:val="00972E3C"/>
    <w:rsid w:val="00976939"/>
    <w:rsid w:val="009803CD"/>
    <w:rsid w:val="009813BB"/>
    <w:rsid w:val="00982299"/>
    <w:rsid w:val="009824C5"/>
    <w:rsid w:val="009833A4"/>
    <w:rsid w:val="0098362D"/>
    <w:rsid w:val="009929F8"/>
    <w:rsid w:val="009971CC"/>
    <w:rsid w:val="00997ACE"/>
    <w:rsid w:val="009A5111"/>
    <w:rsid w:val="009A5278"/>
    <w:rsid w:val="009A6A8C"/>
    <w:rsid w:val="009A7C97"/>
    <w:rsid w:val="009B0167"/>
    <w:rsid w:val="009B1569"/>
    <w:rsid w:val="009B1664"/>
    <w:rsid w:val="009B339C"/>
    <w:rsid w:val="009B5941"/>
    <w:rsid w:val="009B5A09"/>
    <w:rsid w:val="009B5D06"/>
    <w:rsid w:val="009B6259"/>
    <w:rsid w:val="009C2B4A"/>
    <w:rsid w:val="009C2D2B"/>
    <w:rsid w:val="009C2DA0"/>
    <w:rsid w:val="009C4434"/>
    <w:rsid w:val="009C6E61"/>
    <w:rsid w:val="009D0F0E"/>
    <w:rsid w:val="009E1948"/>
    <w:rsid w:val="009E40ED"/>
    <w:rsid w:val="009E644C"/>
    <w:rsid w:val="009E7E12"/>
    <w:rsid w:val="009F0C38"/>
    <w:rsid w:val="009F0FFE"/>
    <w:rsid w:val="009F15D5"/>
    <w:rsid w:val="009F2B0C"/>
    <w:rsid w:val="009F566A"/>
    <w:rsid w:val="00A02846"/>
    <w:rsid w:val="00A04FBF"/>
    <w:rsid w:val="00A10A7C"/>
    <w:rsid w:val="00A121CC"/>
    <w:rsid w:val="00A12C91"/>
    <w:rsid w:val="00A1417D"/>
    <w:rsid w:val="00A16AA5"/>
    <w:rsid w:val="00A21827"/>
    <w:rsid w:val="00A219D1"/>
    <w:rsid w:val="00A2516E"/>
    <w:rsid w:val="00A32246"/>
    <w:rsid w:val="00A35D27"/>
    <w:rsid w:val="00A36A43"/>
    <w:rsid w:val="00A40BF4"/>
    <w:rsid w:val="00A42D84"/>
    <w:rsid w:val="00A431DE"/>
    <w:rsid w:val="00A43B00"/>
    <w:rsid w:val="00A45180"/>
    <w:rsid w:val="00A457BB"/>
    <w:rsid w:val="00A457CD"/>
    <w:rsid w:val="00A50E94"/>
    <w:rsid w:val="00A52EEC"/>
    <w:rsid w:val="00A54E90"/>
    <w:rsid w:val="00A554D5"/>
    <w:rsid w:val="00A565F4"/>
    <w:rsid w:val="00A56CF8"/>
    <w:rsid w:val="00A57EE5"/>
    <w:rsid w:val="00A61438"/>
    <w:rsid w:val="00A61496"/>
    <w:rsid w:val="00A624A3"/>
    <w:rsid w:val="00A661BD"/>
    <w:rsid w:val="00A66E43"/>
    <w:rsid w:val="00A71407"/>
    <w:rsid w:val="00A72CB6"/>
    <w:rsid w:val="00A73139"/>
    <w:rsid w:val="00A73C80"/>
    <w:rsid w:val="00A73FE8"/>
    <w:rsid w:val="00A7402C"/>
    <w:rsid w:val="00A775D8"/>
    <w:rsid w:val="00A80365"/>
    <w:rsid w:val="00A8227B"/>
    <w:rsid w:val="00A845E4"/>
    <w:rsid w:val="00A84D01"/>
    <w:rsid w:val="00A851BA"/>
    <w:rsid w:val="00A85778"/>
    <w:rsid w:val="00A910E6"/>
    <w:rsid w:val="00A966AC"/>
    <w:rsid w:val="00A96907"/>
    <w:rsid w:val="00AA04FA"/>
    <w:rsid w:val="00AA0E88"/>
    <w:rsid w:val="00AA1B11"/>
    <w:rsid w:val="00AA1B4D"/>
    <w:rsid w:val="00AA1B8A"/>
    <w:rsid w:val="00AA3B64"/>
    <w:rsid w:val="00AA3EF0"/>
    <w:rsid w:val="00AA53B4"/>
    <w:rsid w:val="00AA6B71"/>
    <w:rsid w:val="00AB337E"/>
    <w:rsid w:val="00AB59F4"/>
    <w:rsid w:val="00AB6175"/>
    <w:rsid w:val="00AB6214"/>
    <w:rsid w:val="00AC2B84"/>
    <w:rsid w:val="00AC3363"/>
    <w:rsid w:val="00AC3582"/>
    <w:rsid w:val="00AC6998"/>
    <w:rsid w:val="00AC7073"/>
    <w:rsid w:val="00AD03D1"/>
    <w:rsid w:val="00AE014E"/>
    <w:rsid w:val="00AE0B2D"/>
    <w:rsid w:val="00AE1D3B"/>
    <w:rsid w:val="00AF0E30"/>
    <w:rsid w:val="00AF1AC6"/>
    <w:rsid w:val="00AF2771"/>
    <w:rsid w:val="00AF41AC"/>
    <w:rsid w:val="00AF508C"/>
    <w:rsid w:val="00AF6851"/>
    <w:rsid w:val="00AF7AE6"/>
    <w:rsid w:val="00B0007B"/>
    <w:rsid w:val="00B04062"/>
    <w:rsid w:val="00B0410E"/>
    <w:rsid w:val="00B05EF4"/>
    <w:rsid w:val="00B07269"/>
    <w:rsid w:val="00B13A2B"/>
    <w:rsid w:val="00B21AC2"/>
    <w:rsid w:val="00B24F44"/>
    <w:rsid w:val="00B30B35"/>
    <w:rsid w:val="00B33BF7"/>
    <w:rsid w:val="00B33C26"/>
    <w:rsid w:val="00B346F8"/>
    <w:rsid w:val="00B36B5C"/>
    <w:rsid w:val="00B37164"/>
    <w:rsid w:val="00B43EDD"/>
    <w:rsid w:val="00B452BC"/>
    <w:rsid w:val="00B453A1"/>
    <w:rsid w:val="00B4616F"/>
    <w:rsid w:val="00B504DA"/>
    <w:rsid w:val="00B51964"/>
    <w:rsid w:val="00B5314B"/>
    <w:rsid w:val="00B54943"/>
    <w:rsid w:val="00B566C0"/>
    <w:rsid w:val="00B6149B"/>
    <w:rsid w:val="00B62BFB"/>
    <w:rsid w:val="00B62C22"/>
    <w:rsid w:val="00B63645"/>
    <w:rsid w:val="00B641B9"/>
    <w:rsid w:val="00B664A5"/>
    <w:rsid w:val="00B66B1A"/>
    <w:rsid w:val="00B67E3D"/>
    <w:rsid w:val="00B709E1"/>
    <w:rsid w:val="00B70B39"/>
    <w:rsid w:val="00B70FC4"/>
    <w:rsid w:val="00B73AB9"/>
    <w:rsid w:val="00B73B59"/>
    <w:rsid w:val="00B746CA"/>
    <w:rsid w:val="00B74ABB"/>
    <w:rsid w:val="00B80198"/>
    <w:rsid w:val="00B8208A"/>
    <w:rsid w:val="00B820FB"/>
    <w:rsid w:val="00B85510"/>
    <w:rsid w:val="00B85947"/>
    <w:rsid w:val="00B85F50"/>
    <w:rsid w:val="00B86661"/>
    <w:rsid w:val="00B90BDF"/>
    <w:rsid w:val="00B9207A"/>
    <w:rsid w:val="00B9436B"/>
    <w:rsid w:val="00B97A2B"/>
    <w:rsid w:val="00BA0462"/>
    <w:rsid w:val="00BA069A"/>
    <w:rsid w:val="00BA0AA5"/>
    <w:rsid w:val="00BA19B6"/>
    <w:rsid w:val="00BA1DC3"/>
    <w:rsid w:val="00BA4207"/>
    <w:rsid w:val="00BA7643"/>
    <w:rsid w:val="00BB001D"/>
    <w:rsid w:val="00BB2E6C"/>
    <w:rsid w:val="00BB3975"/>
    <w:rsid w:val="00BB433C"/>
    <w:rsid w:val="00BB43E5"/>
    <w:rsid w:val="00BC2449"/>
    <w:rsid w:val="00BC469B"/>
    <w:rsid w:val="00BC5987"/>
    <w:rsid w:val="00BD19F9"/>
    <w:rsid w:val="00BD22B2"/>
    <w:rsid w:val="00BD3C1B"/>
    <w:rsid w:val="00BD4E52"/>
    <w:rsid w:val="00BD6D4C"/>
    <w:rsid w:val="00BE1C80"/>
    <w:rsid w:val="00BE3D2E"/>
    <w:rsid w:val="00BE4157"/>
    <w:rsid w:val="00BE48AD"/>
    <w:rsid w:val="00BE4C80"/>
    <w:rsid w:val="00BE5383"/>
    <w:rsid w:val="00BE5C5A"/>
    <w:rsid w:val="00BE69E2"/>
    <w:rsid w:val="00BF05DA"/>
    <w:rsid w:val="00BF74E3"/>
    <w:rsid w:val="00C0081D"/>
    <w:rsid w:val="00C0176A"/>
    <w:rsid w:val="00C01806"/>
    <w:rsid w:val="00C01BBF"/>
    <w:rsid w:val="00C01D3C"/>
    <w:rsid w:val="00C06720"/>
    <w:rsid w:val="00C10550"/>
    <w:rsid w:val="00C10DC9"/>
    <w:rsid w:val="00C12785"/>
    <w:rsid w:val="00C13C83"/>
    <w:rsid w:val="00C14F56"/>
    <w:rsid w:val="00C2196D"/>
    <w:rsid w:val="00C247CA"/>
    <w:rsid w:val="00C249F5"/>
    <w:rsid w:val="00C2520B"/>
    <w:rsid w:val="00C25892"/>
    <w:rsid w:val="00C33385"/>
    <w:rsid w:val="00C3353C"/>
    <w:rsid w:val="00C34E89"/>
    <w:rsid w:val="00C365A9"/>
    <w:rsid w:val="00C372F6"/>
    <w:rsid w:val="00C37533"/>
    <w:rsid w:val="00C433D6"/>
    <w:rsid w:val="00C43773"/>
    <w:rsid w:val="00C44620"/>
    <w:rsid w:val="00C45B4E"/>
    <w:rsid w:val="00C47F07"/>
    <w:rsid w:val="00C509A3"/>
    <w:rsid w:val="00C50C99"/>
    <w:rsid w:val="00C516B0"/>
    <w:rsid w:val="00C53FDF"/>
    <w:rsid w:val="00C54DA3"/>
    <w:rsid w:val="00C5500E"/>
    <w:rsid w:val="00C5539C"/>
    <w:rsid w:val="00C56653"/>
    <w:rsid w:val="00C573FC"/>
    <w:rsid w:val="00C57999"/>
    <w:rsid w:val="00C616D1"/>
    <w:rsid w:val="00C64004"/>
    <w:rsid w:val="00C642EB"/>
    <w:rsid w:val="00C6464B"/>
    <w:rsid w:val="00C64CF4"/>
    <w:rsid w:val="00C662FC"/>
    <w:rsid w:val="00C6724B"/>
    <w:rsid w:val="00C67362"/>
    <w:rsid w:val="00C67D4A"/>
    <w:rsid w:val="00C71FA1"/>
    <w:rsid w:val="00C72D5B"/>
    <w:rsid w:val="00C756F1"/>
    <w:rsid w:val="00C76850"/>
    <w:rsid w:val="00C81671"/>
    <w:rsid w:val="00C84836"/>
    <w:rsid w:val="00C86B6D"/>
    <w:rsid w:val="00C86DDE"/>
    <w:rsid w:val="00C8791B"/>
    <w:rsid w:val="00C9298A"/>
    <w:rsid w:val="00C937BE"/>
    <w:rsid w:val="00C93F82"/>
    <w:rsid w:val="00CA1310"/>
    <w:rsid w:val="00CA1F80"/>
    <w:rsid w:val="00CA3D44"/>
    <w:rsid w:val="00CA510A"/>
    <w:rsid w:val="00CA61DB"/>
    <w:rsid w:val="00CA6562"/>
    <w:rsid w:val="00CA7C2E"/>
    <w:rsid w:val="00CA7C5C"/>
    <w:rsid w:val="00CB0D18"/>
    <w:rsid w:val="00CB108B"/>
    <w:rsid w:val="00CB257C"/>
    <w:rsid w:val="00CB4352"/>
    <w:rsid w:val="00CC0BEE"/>
    <w:rsid w:val="00CC1489"/>
    <w:rsid w:val="00CC25E3"/>
    <w:rsid w:val="00CC7AF5"/>
    <w:rsid w:val="00CD0C5F"/>
    <w:rsid w:val="00CD141E"/>
    <w:rsid w:val="00CD161C"/>
    <w:rsid w:val="00CD29C2"/>
    <w:rsid w:val="00CD405A"/>
    <w:rsid w:val="00CD4069"/>
    <w:rsid w:val="00CD4460"/>
    <w:rsid w:val="00CD51C7"/>
    <w:rsid w:val="00CD7595"/>
    <w:rsid w:val="00CE051F"/>
    <w:rsid w:val="00CE0883"/>
    <w:rsid w:val="00CE1133"/>
    <w:rsid w:val="00CE3A74"/>
    <w:rsid w:val="00CE492C"/>
    <w:rsid w:val="00CF1FF9"/>
    <w:rsid w:val="00CF2A94"/>
    <w:rsid w:val="00CF38DF"/>
    <w:rsid w:val="00CF5557"/>
    <w:rsid w:val="00CF68B2"/>
    <w:rsid w:val="00CF6FA2"/>
    <w:rsid w:val="00D02CF8"/>
    <w:rsid w:val="00D03251"/>
    <w:rsid w:val="00D06528"/>
    <w:rsid w:val="00D06E2F"/>
    <w:rsid w:val="00D10780"/>
    <w:rsid w:val="00D129B2"/>
    <w:rsid w:val="00D241BA"/>
    <w:rsid w:val="00D266E2"/>
    <w:rsid w:val="00D32BBF"/>
    <w:rsid w:val="00D34CE7"/>
    <w:rsid w:val="00D34E35"/>
    <w:rsid w:val="00D34ECB"/>
    <w:rsid w:val="00D34F68"/>
    <w:rsid w:val="00D4139F"/>
    <w:rsid w:val="00D44717"/>
    <w:rsid w:val="00D451D5"/>
    <w:rsid w:val="00D46108"/>
    <w:rsid w:val="00D47A60"/>
    <w:rsid w:val="00D502D7"/>
    <w:rsid w:val="00D50335"/>
    <w:rsid w:val="00D50E8D"/>
    <w:rsid w:val="00D562E4"/>
    <w:rsid w:val="00D57845"/>
    <w:rsid w:val="00D62C26"/>
    <w:rsid w:val="00D64E65"/>
    <w:rsid w:val="00D656A3"/>
    <w:rsid w:val="00D66A75"/>
    <w:rsid w:val="00D71230"/>
    <w:rsid w:val="00D73ABB"/>
    <w:rsid w:val="00D76F81"/>
    <w:rsid w:val="00D774A4"/>
    <w:rsid w:val="00D77BF8"/>
    <w:rsid w:val="00D9341A"/>
    <w:rsid w:val="00D9597D"/>
    <w:rsid w:val="00D95F75"/>
    <w:rsid w:val="00D9767B"/>
    <w:rsid w:val="00D976FB"/>
    <w:rsid w:val="00D97949"/>
    <w:rsid w:val="00DA13F6"/>
    <w:rsid w:val="00DA617F"/>
    <w:rsid w:val="00DA6CBF"/>
    <w:rsid w:val="00DB320E"/>
    <w:rsid w:val="00DB5875"/>
    <w:rsid w:val="00DB7335"/>
    <w:rsid w:val="00DB7813"/>
    <w:rsid w:val="00DC04D0"/>
    <w:rsid w:val="00DC0CC0"/>
    <w:rsid w:val="00DC3D26"/>
    <w:rsid w:val="00DC6C9E"/>
    <w:rsid w:val="00DD1622"/>
    <w:rsid w:val="00DD79BC"/>
    <w:rsid w:val="00DE165A"/>
    <w:rsid w:val="00DE1BBB"/>
    <w:rsid w:val="00DE3ACA"/>
    <w:rsid w:val="00DE3EDA"/>
    <w:rsid w:val="00DF0545"/>
    <w:rsid w:val="00DF056D"/>
    <w:rsid w:val="00DF073A"/>
    <w:rsid w:val="00DF14FE"/>
    <w:rsid w:val="00DF226D"/>
    <w:rsid w:val="00DF2A12"/>
    <w:rsid w:val="00DF38E0"/>
    <w:rsid w:val="00DF45E9"/>
    <w:rsid w:val="00DF6409"/>
    <w:rsid w:val="00E0054A"/>
    <w:rsid w:val="00E012EA"/>
    <w:rsid w:val="00E049E8"/>
    <w:rsid w:val="00E06863"/>
    <w:rsid w:val="00E069A7"/>
    <w:rsid w:val="00E07680"/>
    <w:rsid w:val="00E07706"/>
    <w:rsid w:val="00E11F3E"/>
    <w:rsid w:val="00E1275F"/>
    <w:rsid w:val="00E13489"/>
    <w:rsid w:val="00E15B5F"/>
    <w:rsid w:val="00E160A6"/>
    <w:rsid w:val="00E164A2"/>
    <w:rsid w:val="00E2070F"/>
    <w:rsid w:val="00E20E8E"/>
    <w:rsid w:val="00E214AC"/>
    <w:rsid w:val="00E26D43"/>
    <w:rsid w:val="00E27EA9"/>
    <w:rsid w:val="00E27FD6"/>
    <w:rsid w:val="00E316AC"/>
    <w:rsid w:val="00E3355D"/>
    <w:rsid w:val="00E3748B"/>
    <w:rsid w:val="00E404AF"/>
    <w:rsid w:val="00E40F6F"/>
    <w:rsid w:val="00E4157A"/>
    <w:rsid w:val="00E41677"/>
    <w:rsid w:val="00E417DE"/>
    <w:rsid w:val="00E422DF"/>
    <w:rsid w:val="00E4472F"/>
    <w:rsid w:val="00E44775"/>
    <w:rsid w:val="00E44D82"/>
    <w:rsid w:val="00E519FF"/>
    <w:rsid w:val="00E51D3F"/>
    <w:rsid w:val="00E52819"/>
    <w:rsid w:val="00E55086"/>
    <w:rsid w:val="00E55CF5"/>
    <w:rsid w:val="00E57C16"/>
    <w:rsid w:val="00E57E8C"/>
    <w:rsid w:val="00E61F46"/>
    <w:rsid w:val="00E62890"/>
    <w:rsid w:val="00E65ACB"/>
    <w:rsid w:val="00E6722D"/>
    <w:rsid w:val="00E726D3"/>
    <w:rsid w:val="00E736DC"/>
    <w:rsid w:val="00E743D7"/>
    <w:rsid w:val="00E7481B"/>
    <w:rsid w:val="00E74FFD"/>
    <w:rsid w:val="00E76666"/>
    <w:rsid w:val="00E77155"/>
    <w:rsid w:val="00E80666"/>
    <w:rsid w:val="00E8110F"/>
    <w:rsid w:val="00E81680"/>
    <w:rsid w:val="00E822CB"/>
    <w:rsid w:val="00E85B21"/>
    <w:rsid w:val="00E8618C"/>
    <w:rsid w:val="00E92B3A"/>
    <w:rsid w:val="00E93A8F"/>
    <w:rsid w:val="00E9625D"/>
    <w:rsid w:val="00EA26B2"/>
    <w:rsid w:val="00EA26C2"/>
    <w:rsid w:val="00EA491B"/>
    <w:rsid w:val="00EA5C56"/>
    <w:rsid w:val="00EB05B7"/>
    <w:rsid w:val="00EB3458"/>
    <w:rsid w:val="00EB36CB"/>
    <w:rsid w:val="00EB4EB9"/>
    <w:rsid w:val="00EB5285"/>
    <w:rsid w:val="00EC4815"/>
    <w:rsid w:val="00EC614E"/>
    <w:rsid w:val="00EC704E"/>
    <w:rsid w:val="00ED037C"/>
    <w:rsid w:val="00ED2AD0"/>
    <w:rsid w:val="00ED2FDE"/>
    <w:rsid w:val="00ED52C0"/>
    <w:rsid w:val="00EE0950"/>
    <w:rsid w:val="00EE3AAA"/>
    <w:rsid w:val="00EE49EC"/>
    <w:rsid w:val="00EE62D9"/>
    <w:rsid w:val="00EF2071"/>
    <w:rsid w:val="00EF282F"/>
    <w:rsid w:val="00F00AC5"/>
    <w:rsid w:val="00F00C2A"/>
    <w:rsid w:val="00F0272A"/>
    <w:rsid w:val="00F03109"/>
    <w:rsid w:val="00F032E8"/>
    <w:rsid w:val="00F03ABE"/>
    <w:rsid w:val="00F0576B"/>
    <w:rsid w:val="00F1080A"/>
    <w:rsid w:val="00F11EC6"/>
    <w:rsid w:val="00F13421"/>
    <w:rsid w:val="00F148C4"/>
    <w:rsid w:val="00F14D75"/>
    <w:rsid w:val="00F15DCE"/>
    <w:rsid w:val="00F16FD8"/>
    <w:rsid w:val="00F2104F"/>
    <w:rsid w:val="00F217AF"/>
    <w:rsid w:val="00F2544D"/>
    <w:rsid w:val="00F25741"/>
    <w:rsid w:val="00F258D7"/>
    <w:rsid w:val="00F260B4"/>
    <w:rsid w:val="00F27B53"/>
    <w:rsid w:val="00F27DF5"/>
    <w:rsid w:val="00F3081A"/>
    <w:rsid w:val="00F31F6C"/>
    <w:rsid w:val="00F3371C"/>
    <w:rsid w:val="00F35849"/>
    <w:rsid w:val="00F36A58"/>
    <w:rsid w:val="00F40251"/>
    <w:rsid w:val="00F404E6"/>
    <w:rsid w:val="00F40E26"/>
    <w:rsid w:val="00F4221D"/>
    <w:rsid w:val="00F4446D"/>
    <w:rsid w:val="00F50D3B"/>
    <w:rsid w:val="00F531F5"/>
    <w:rsid w:val="00F53756"/>
    <w:rsid w:val="00F54AA3"/>
    <w:rsid w:val="00F577DF"/>
    <w:rsid w:val="00F6080F"/>
    <w:rsid w:val="00F612F9"/>
    <w:rsid w:val="00F61A0B"/>
    <w:rsid w:val="00F6297E"/>
    <w:rsid w:val="00F661A2"/>
    <w:rsid w:val="00F6667B"/>
    <w:rsid w:val="00F67FAD"/>
    <w:rsid w:val="00F73023"/>
    <w:rsid w:val="00F749E0"/>
    <w:rsid w:val="00F75453"/>
    <w:rsid w:val="00F81134"/>
    <w:rsid w:val="00F91E05"/>
    <w:rsid w:val="00F92568"/>
    <w:rsid w:val="00F92FED"/>
    <w:rsid w:val="00F94FFA"/>
    <w:rsid w:val="00F95109"/>
    <w:rsid w:val="00F961A2"/>
    <w:rsid w:val="00FA1D63"/>
    <w:rsid w:val="00FA28AE"/>
    <w:rsid w:val="00FA2ADA"/>
    <w:rsid w:val="00FA43B0"/>
    <w:rsid w:val="00FA4544"/>
    <w:rsid w:val="00FB3D52"/>
    <w:rsid w:val="00FB432A"/>
    <w:rsid w:val="00FB4CD5"/>
    <w:rsid w:val="00FB5A84"/>
    <w:rsid w:val="00FB63BA"/>
    <w:rsid w:val="00FC1D02"/>
    <w:rsid w:val="00FC4008"/>
    <w:rsid w:val="00FC44FE"/>
    <w:rsid w:val="00FC4B7A"/>
    <w:rsid w:val="00FC7BFD"/>
    <w:rsid w:val="00FD0A70"/>
    <w:rsid w:val="00FD1AB2"/>
    <w:rsid w:val="00FD7BE6"/>
    <w:rsid w:val="00FE01E8"/>
    <w:rsid w:val="00FE1EE8"/>
    <w:rsid w:val="00FE265D"/>
    <w:rsid w:val="00FE30A2"/>
    <w:rsid w:val="00FE3474"/>
    <w:rsid w:val="00FE5DAD"/>
    <w:rsid w:val="00FE6F42"/>
    <w:rsid w:val="00FF2068"/>
    <w:rsid w:val="00FF4B6C"/>
    <w:rsid w:val="00FF4FC5"/>
    <w:rsid w:val="00FF5D10"/>
    <w:rsid w:val="00FF755E"/>
    <w:rsid w:val="00FF78B6"/>
    <w:rsid w:val="00FF7D6B"/>
    <w:rsid w:val="00FF7F9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B2A40"/>
  <w15:docId w15:val="{9D932DED-5B61-4816-A749-AAE7A6566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overflowPunct w:val="0"/>
      <w:spacing w:after="160" w:line="259" w:lineRule="auto"/>
    </w:pPr>
  </w:style>
  <w:style w:type="paragraph" w:styleId="Nagwek1">
    <w:name w:val="heading 1"/>
    <w:basedOn w:val="Normalny"/>
    <w:next w:val="Normalny"/>
    <w:link w:val="Nagwek1Znak"/>
    <w:qFormat/>
    <w:pPr>
      <w:keepNext/>
      <w:keepLines/>
      <w:spacing w:before="240" w:after="0"/>
      <w:outlineLvl w:val="0"/>
    </w:pPr>
    <w:rPr>
      <w:rFonts w:ascii="Calibri Light" w:hAnsi="Calibri Light"/>
      <w:color w:val="2F5496" w:themeColor="accent1" w:themeShade="BF"/>
      <w:sz w:val="32"/>
      <w:szCs w:val="32"/>
    </w:rPr>
  </w:style>
  <w:style w:type="paragraph" w:styleId="Nagwek2">
    <w:name w:val="heading 2"/>
    <w:basedOn w:val="Normalny"/>
    <w:next w:val="Normalny"/>
    <w:link w:val="Nagwek2Znak"/>
    <w:qFormat/>
    <w:rsid w:val="002C25E9"/>
    <w:pPr>
      <w:keepNext/>
      <w:keepLines/>
      <w:numPr>
        <w:numId w:val="16"/>
      </w:numPr>
      <w:spacing w:before="40" w:after="0"/>
      <w:ind w:left="357" w:hanging="357"/>
      <w:outlineLvl w:val="1"/>
    </w:pPr>
    <w:rPr>
      <w:rFonts w:ascii="Calibri Light" w:hAnsi="Calibri Light"/>
      <w:color w:val="2F5496" w:themeColor="accent1" w:themeShade="BF"/>
      <w:sz w:val="26"/>
      <w:szCs w:val="26"/>
    </w:rPr>
  </w:style>
  <w:style w:type="paragraph" w:styleId="Nagwek3">
    <w:name w:val="heading 3"/>
    <w:basedOn w:val="Normalny"/>
    <w:next w:val="Normalny"/>
    <w:link w:val="Nagwek3Znak"/>
    <w:qFormat/>
    <w:rsid w:val="002C25E9"/>
    <w:pPr>
      <w:keepNext/>
      <w:keepLines/>
      <w:numPr>
        <w:numId w:val="17"/>
      </w:numPr>
      <w:spacing w:before="40" w:after="0"/>
      <w:ind w:left="357" w:hanging="357"/>
      <w:outlineLvl w:val="2"/>
    </w:pPr>
    <w:rPr>
      <w:rFonts w:ascii="Calibri Light" w:hAnsi="Calibri Light"/>
      <w:color w:val="1F3763" w:themeColor="accent1" w:themeShade="7F"/>
      <w:sz w:val="24"/>
      <w:szCs w:val="24"/>
    </w:rPr>
  </w:style>
  <w:style w:type="paragraph" w:styleId="Nagwek4">
    <w:name w:val="heading 4"/>
    <w:basedOn w:val="Normalny"/>
    <w:next w:val="Normalny"/>
    <w:link w:val="Nagwek4Znak"/>
    <w:qFormat/>
    <w:pPr>
      <w:keepNext/>
      <w:keepLines/>
      <w:spacing w:before="40" w:after="0"/>
      <w:outlineLvl w:val="3"/>
    </w:pPr>
    <w:rPr>
      <w:rFonts w:ascii="Calibri Light" w:hAnsi="Calibri Light"/>
      <w:i/>
      <w:iCs/>
      <w:color w:val="2F5496" w:themeColor="accent1" w:themeShade="BF"/>
    </w:rPr>
  </w:style>
  <w:style w:type="paragraph" w:styleId="Nagwek5">
    <w:name w:val="heading 5"/>
    <w:basedOn w:val="Normalny1"/>
    <w:next w:val="Normalny1"/>
    <w:link w:val="Nagwek5Znak"/>
    <w:qFormat/>
    <w:pPr>
      <w:keepNext/>
      <w:keepLines/>
      <w:spacing w:before="220" w:after="40"/>
      <w:outlineLvl w:val="4"/>
    </w:pPr>
    <w:rPr>
      <w:b/>
    </w:rPr>
  </w:style>
  <w:style w:type="paragraph" w:styleId="Nagwek6">
    <w:name w:val="heading 6"/>
    <w:basedOn w:val="Normalny1"/>
    <w:next w:val="Normalny1"/>
    <w:link w:val="Nagwek6Znak"/>
    <w:qFormat/>
    <w:pPr>
      <w:keepNext/>
      <w:keepLines/>
      <w:spacing w:before="200" w:after="40"/>
      <w:outlineLvl w:val="5"/>
    </w:pPr>
    <w:rPr>
      <w:b/>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qFormat/>
  </w:style>
  <w:style w:type="character" w:customStyle="1" w:styleId="StopkaZnak">
    <w:name w:val="Stopka Znak"/>
    <w:basedOn w:val="Domylnaczcionkaakapitu"/>
    <w:link w:val="Stopka"/>
    <w:qFormat/>
  </w:style>
  <w:style w:type="character" w:customStyle="1" w:styleId="TytuZnak">
    <w:name w:val="Tytuł Znak"/>
    <w:basedOn w:val="Domylnaczcionkaakapitu"/>
    <w:link w:val="Tytu"/>
    <w:qFormat/>
    <w:rPr>
      <w:rFonts w:ascii="Calibri Light" w:eastAsia="Calibri" w:hAnsi="Calibri Light" w:cs="Calibri"/>
      <w:spacing w:val="-10"/>
      <w:kern w:val="2"/>
      <w:sz w:val="56"/>
      <w:szCs w:val="56"/>
    </w:rPr>
  </w:style>
  <w:style w:type="character" w:customStyle="1" w:styleId="PodtytuZnak">
    <w:name w:val="Podtytuł Znak"/>
    <w:basedOn w:val="Domylnaczcionkaakapitu"/>
    <w:link w:val="Podtytu"/>
    <w:qFormat/>
    <w:rPr>
      <w:rFonts w:eastAsia="Calibri"/>
      <w:color w:val="5A5A5A" w:themeColor="dark1" w:themeTint="A5"/>
      <w:spacing w:val="15"/>
    </w:rPr>
  </w:style>
  <w:style w:type="character" w:customStyle="1" w:styleId="Nagwek1Znak">
    <w:name w:val="Nagłówek 1 Znak"/>
    <w:basedOn w:val="Domylnaczcionkaakapitu"/>
    <w:link w:val="Nagwek1"/>
    <w:qFormat/>
    <w:rPr>
      <w:rFonts w:ascii="Calibri Light" w:eastAsia="Calibri" w:hAnsi="Calibri Light" w:cs="Calibri"/>
      <w:color w:val="2F5496" w:themeColor="accent1" w:themeShade="BF"/>
      <w:sz w:val="32"/>
      <w:szCs w:val="32"/>
    </w:rPr>
  </w:style>
  <w:style w:type="character" w:customStyle="1" w:styleId="Nagwek2Znak">
    <w:name w:val="Nagłówek 2 Znak"/>
    <w:basedOn w:val="Domylnaczcionkaakapitu"/>
    <w:link w:val="Nagwek2"/>
    <w:qFormat/>
    <w:rsid w:val="002C25E9"/>
    <w:rPr>
      <w:rFonts w:ascii="Calibri Light" w:hAnsi="Calibri Light"/>
      <w:color w:val="2F5496" w:themeColor="accent1" w:themeShade="BF"/>
      <w:sz w:val="26"/>
      <w:szCs w:val="26"/>
    </w:rPr>
  </w:style>
  <w:style w:type="character" w:styleId="Hipercze">
    <w:name w:val="Hyperlink"/>
    <w:basedOn w:val="Domylnaczcionkaakapitu"/>
    <w:uiPriority w:val="99"/>
    <w:rPr>
      <w:color w:val="0563C1" w:themeColor="hyperlink"/>
      <w:u w:val="single"/>
    </w:rPr>
  </w:style>
  <w:style w:type="character" w:customStyle="1" w:styleId="Nagwek3Znak">
    <w:name w:val="Nagłówek 3 Znak"/>
    <w:basedOn w:val="Domylnaczcionkaakapitu"/>
    <w:link w:val="Nagwek3"/>
    <w:qFormat/>
    <w:rsid w:val="002C25E9"/>
    <w:rPr>
      <w:rFonts w:ascii="Calibri Light" w:hAnsi="Calibri Light"/>
      <w:color w:val="1F3763" w:themeColor="accent1" w:themeShade="7F"/>
      <w:sz w:val="24"/>
      <w:szCs w:val="24"/>
    </w:rPr>
  </w:style>
  <w:style w:type="character" w:customStyle="1" w:styleId="TekstpodstawowyZnak">
    <w:name w:val="Tekst podstawowy Znak"/>
    <w:basedOn w:val="Domylnaczcionkaakapitu"/>
    <w:link w:val="Tekstpodstawowy"/>
    <w:qFormat/>
    <w:rPr>
      <w:rFonts w:ascii="Times New Roman" w:eastAsia="Times New Roman" w:hAnsi="Times New Roman" w:cs="Times New Roman"/>
      <w:color w:val="FF0000"/>
      <w:kern w:val="0"/>
      <w:sz w:val="20"/>
      <w:szCs w:val="20"/>
      <w:lang w:eastAsia="pl-PL"/>
    </w:rPr>
  </w:style>
  <w:style w:type="character" w:customStyle="1" w:styleId="Bodytext2Bold">
    <w:name w:val="Body text (2) + Bold"/>
    <w:qFormat/>
    <w:rPr>
      <w:rFonts w:ascii="Calibri" w:eastAsia="Calibri" w:hAnsi="Calibri" w:cs="Calibri"/>
      <w:b/>
      <w:bCs/>
      <w:i w:val="0"/>
      <w:iCs w:val="0"/>
      <w:caps w:val="0"/>
      <w:smallCaps w:val="0"/>
      <w:strike w:val="0"/>
      <w:dstrike w:val="0"/>
      <w:color w:val="000000"/>
      <w:spacing w:val="0"/>
      <w:w w:val="100"/>
      <w:sz w:val="24"/>
      <w:szCs w:val="24"/>
      <w:u w:val="none"/>
      <w:effect w:val="none"/>
      <w:lang w:val="pl-PL" w:eastAsia="pl-PL" w:bidi="pl-PL"/>
    </w:rPr>
  </w:style>
  <w:style w:type="character" w:customStyle="1" w:styleId="Nagwek4Znak">
    <w:name w:val="Nagłówek 4 Znak"/>
    <w:basedOn w:val="Domylnaczcionkaakapitu"/>
    <w:link w:val="Nagwek4"/>
    <w:qFormat/>
    <w:rPr>
      <w:rFonts w:ascii="Calibri Light" w:eastAsia="Calibri" w:hAnsi="Calibri Light" w:cs="Calibri"/>
      <w:i/>
      <w:iCs/>
      <w:color w:val="2F5496" w:themeColor="accent1" w:themeShade="BF"/>
    </w:rPr>
  </w:style>
  <w:style w:type="character" w:customStyle="1" w:styleId="TekstprzypisukocowegoZnak">
    <w:name w:val="Tekst przypisu końcowego Znak"/>
    <w:basedOn w:val="Domylnaczcionkaakapitu"/>
    <w:link w:val="Tekstprzypisukocowego"/>
    <w:qFormat/>
    <w:rPr>
      <w:sz w:val="20"/>
      <w:szCs w:val="20"/>
    </w:rPr>
  </w:style>
  <w:style w:type="character" w:customStyle="1" w:styleId="Znakiprzypiswkocowychuser">
    <w:name w:val="Znaki przypisów końcowych (user)"/>
    <w:basedOn w:val="Domylnaczcionkaakapitu"/>
    <w:qFormat/>
    <w:rPr>
      <w:vertAlign w:val="superscript"/>
    </w:rPr>
  </w:style>
  <w:style w:type="character" w:customStyle="1" w:styleId="Znakiprzypiswkocowych">
    <w:name w:val="Znaki przypisów końcowych"/>
    <w:qFormat/>
    <w:rPr>
      <w:vertAlign w:val="superscript"/>
    </w:rPr>
  </w:style>
  <w:style w:type="character" w:styleId="Odwoanieprzypisukocowego">
    <w:name w:val="endnote reference"/>
    <w:rPr>
      <w:vertAlign w:val="superscript"/>
    </w:rPr>
  </w:style>
  <w:style w:type="character" w:customStyle="1" w:styleId="TekstdymkaZnak">
    <w:name w:val="Tekst dymka Znak"/>
    <w:basedOn w:val="Domylnaczcionkaakapitu"/>
    <w:link w:val="Tekstdymka"/>
    <w:qFormat/>
    <w:rPr>
      <w:rFonts w:ascii="Tahoma" w:hAnsi="Tahoma" w:cs="Tahoma"/>
      <w:sz w:val="16"/>
      <w:szCs w:val="16"/>
    </w:rPr>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link w:val="Tekstkomentarza"/>
    <w:qFormat/>
    <w:rPr>
      <w:sz w:val="20"/>
      <w:szCs w:val="20"/>
    </w:rPr>
  </w:style>
  <w:style w:type="character" w:customStyle="1" w:styleId="TematkomentarzaZnak">
    <w:name w:val="Temat komentarza Znak"/>
    <w:basedOn w:val="TekstkomentarzaZnak"/>
    <w:link w:val="Tematkomentarza"/>
    <w:qFormat/>
    <w:rPr>
      <w:b/>
      <w:bCs/>
      <w:sz w:val="20"/>
      <w:szCs w:val="20"/>
    </w:rPr>
  </w:style>
  <w:style w:type="character" w:customStyle="1" w:styleId="TekstprzypisudolnegoZnak">
    <w:name w:val="Tekst przypisu dolnego Znak"/>
    <w:basedOn w:val="Domylnaczcionkaakapitu"/>
    <w:link w:val="Tekstprzypisudolnego"/>
    <w:qFormat/>
    <w:rPr>
      <w:sz w:val="20"/>
      <w:szCs w:val="20"/>
    </w:rPr>
  </w:style>
  <w:style w:type="character" w:customStyle="1" w:styleId="Znakiprzypiswdolnychuser">
    <w:name w:val="Znaki przypisów dolnych (user)"/>
    <w:basedOn w:val="Domylnaczcionkaakapitu"/>
    <w:qFormat/>
    <w:rPr>
      <w:vertAlign w:val="superscript"/>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Nagwek5Znak">
    <w:name w:val="Nagłówek 5 Znak"/>
    <w:basedOn w:val="Domylnaczcionkaakapitu"/>
    <w:link w:val="Nagwek5"/>
    <w:qFormat/>
    <w:rPr>
      <w:b/>
    </w:rPr>
  </w:style>
  <w:style w:type="character" w:customStyle="1" w:styleId="Nagwek6Znak">
    <w:name w:val="Nagłówek 6 Znak"/>
    <w:basedOn w:val="Domylnaczcionkaakapitu"/>
    <w:link w:val="Nagwek6"/>
    <w:qFormat/>
    <w:rPr>
      <w:b/>
      <w:sz w:val="20"/>
      <w:szCs w:val="20"/>
    </w:rPr>
  </w:style>
  <w:style w:type="character" w:customStyle="1" w:styleId="Nierozpoznanawzmianka1">
    <w:name w:val="Nierozpoznana wzmianka1"/>
    <w:basedOn w:val="Domylnaczcionkaakapitu"/>
    <w:qFormat/>
    <w:rPr>
      <w:color w:val="605E5C"/>
      <w:shd w:val="clear" w:color="auto" w:fill="E1DFDD"/>
    </w:rPr>
  </w:style>
  <w:style w:type="character" w:customStyle="1" w:styleId="czeindeksuuser">
    <w:name w:val="Łącze indeksu (user)"/>
    <w:qFormat/>
  </w:style>
  <w:style w:type="character" w:customStyle="1" w:styleId="czeindeksu">
    <w:name w:val="Łącze indeksu"/>
    <w:qFormat/>
  </w:style>
  <w:style w:type="paragraph" w:styleId="Nagwek">
    <w:name w:val="header"/>
    <w:basedOn w:val="Normalny"/>
    <w:next w:val="Tekstpodstawowy"/>
    <w:link w:val="NagwekZnak"/>
    <w:pPr>
      <w:tabs>
        <w:tab w:val="center" w:pos="4536"/>
        <w:tab w:val="right" w:pos="9072"/>
      </w:tabs>
      <w:spacing w:after="0" w:line="240" w:lineRule="auto"/>
    </w:pPr>
  </w:style>
  <w:style w:type="paragraph" w:styleId="Tekstpodstawowy">
    <w:name w:val="Body Text"/>
    <w:basedOn w:val="Normalny"/>
    <w:link w:val="TekstpodstawowyZnak"/>
    <w:pPr>
      <w:widowControl w:val="0"/>
      <w:spacing w:after="0" w:line="240" w:lineRule="auto"/>
      <w:jc w:val="both"/>
    </w:pPr>
    <w:rPr>
      <w:rFonts w:ascii="Times New Roman" w:eastAsia="Times New Roman" w:hAnsi="Times New Roman" w:cs="Times New Roman"/>
      <w:color w:val="FF0000"/>
      <w:sz w:val="20"/>
      <w:szCs w:val="20"/>
    </w:rPr>
  </w:style>
  <w:style w:type="paragraph" w:styleId="Lista">
    <w:name w:val="List"/>
    <w:basedOn w:val="Tekstpodstawowy"/>
    <w:rPr>
      <w:rFonts w:cs="Arial"/>
    </w:rPr>
  </w:style>
  <w:style w:type="paragraph" w:styleId="Legenda">
    <w:name w:val="caption"/>
    <w:basedOn w:val="Normalny"/>
    <w:next w:val="Normalny"/>
    <w:uiPriority w:val="35"/>
    <w:qFormat/>
    <w:pPr>
      <w:spacing w:after="200" w:line="240" w:lineRule="auto"/>
    </w:pPr>
    <w:rPr>
      <w:i/>
      <w:iCs/>
      <w:color w:val="44546A" w:themeColor="dark2"/>
      <w:sz w:val="18"/>
      <w:szCs w:val="18"/>
    </w:rPr>
  </w:style>
  <w:style w:type="paragraph" w:customStyle="1" w:styleId="Indeks">
    <w:name w:val="Indeks"/>
    <w:basedOn w:val="Normalny"/>
    <w:qFormat/>
    <w:pPr>
      <w:suppressLineNumbers/>
    </w:pPr>
    <w:rPr>
      <w:rFonts w:cs="Arial"/>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Arial"/>
    </w:rPr>
  </w:style>
  <w:style w:type="paragraph" w:customStyle="1" w:styleId="Normalny1">
    <w:name w:val="Normalny1"/>
    <w:qFormat/>
    <w:pPr>
      <w:overflowPunct w:val="0"/>
      <w:spacing w:after="160" w:line="259" w:lineRule="auto"/>
    </w:pPr>
  </w:style>
  <w:style w:type="paragraph" w:styleId="Tytu">
    <w:name w:val="Title"/>
    <w:basedOn w:val="Normalny"/>
    <w:next w:val="Normalny"/>
    <w:link w:val="TytuZnak"/>
    <w:qFormat/>
    <w:pPr>
      <w:spacing w:after="0" w:line="240" w:lineRule="auto"/>
      <w:contextualSpacing/>
    </w:pPr>
    <w:rPr>
      <w:rFonts w:ascii="Calibri Light" w:hAnsi="Calibri Light"/>
      <w:spacing w:val="-10"/>
      <w:kern w:val="2"/>
      <w:sz w:val="56"/>
      <w:szCs w:val="56"/>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Stopka">
    <w:name w:val="footer"/>
    <w:basedOn w:val="Normalny"/>
    <w:link w:val="StopkaZnak"/>
    <w:pPr>
      <w:tabs>
        <w:tab w:val="center" w:pos="4536"/>
        <w:tab w:val="right" w:pos="9072"/>
      </w:tabs>
      <w:spacing w:after="0" w:line="240" w:lineRule="auto"/>
    </w:pPr>
  </w:style>
  <w:style w:type="paragraph" w:styleId="Podtytu">
    <w:name w:val="Subtitle"/>
    <w:basedOn w:val="Normalny1"/>
    <w:next w:val="Normalny1"/>
    <w:link w:val="PodtytuZnak"/>
    <w:qFormat/>
    <w:rPr>
      <w:color w:val="5A5A5A"/>
    </w:rPr>
  </w:style>
  <w:style w:type="paragraph" w:styleId="Nagwekindeksu">
    <w:name w:val="index heading"/>
    <w:basedOn w:val="Nagwekuser"/>
  </w:style>
  <w:style w:type="paragraph" w:styleId="Nagwekspisutreci">
    <w:name w:val="TOC Heading"/>
    <w:basedOn w:val="Nagwek1"/>
    <w:next w:val="Normalny"/>
    <w:uiPriority w:val="39"/>
    <w:qFormat/>
    <w:pPr>
      <w:outlineLvl w:val="9"/>
    </w:pPr>
  </w:style>
  <w:style w:type="paragraph" w:styleId="Akapitzlist">
    <w:name w:val="List Paragraph"/>
    <w:aliases w:val="PZI-AK_LISTA"/>
    <w:basedOn w:val="Normalny"/>
    <w:link w:val="AkapitzlistZnak"/>
    <w:uiPriority w:val="1"/>
    <w:qFormat/>
    <w:pPr>
      <w:ind w:left="720"/>
      <w:contextualSpacing/>
    </w:pPr>
  </w:style>
  <w:style w:type="paragraph" w:styleId="Spistreci1">
    <w:name w:val="toc 1"/>
    <w:basedOn w:val="Normalny"/>
    <w:next w:val="Normalny"/>
    <w:autoRedefine/>
    <w:uiPriority w:val="39"/>
    <w:pPr>
      <w:spacing w:after="100"/>
    </w:pPr>
  </w:style>
  <w:style w:type="paragraph" w:styleId="Spistreci2">
    <w:name w:val="toc 2"/>
    <w:basedOn w:val="Normalny"/>
    <w:next w:val="Normalny"/>
    <w:autoRedefine/>
    <w:uiPriority w:val="39"/>
    <w:pPr>
      <w:spacing w:after="100"/>
      <w:ind w:left="220"/>
    </w:pPr>
  </w:style>
  <w:style w:type="paragraph" w:styleId="Spistreci3">
    <w:name w:val="toc 3"/>
    <w:basedOn w:val="Normalny"/>
    <w:next w:val="Normalny"/>
    <w:autoRedefine/>
    <w:uiPriority w:val="39"/>
    <w:pPr>
      <w:spacing w:after="100"/>
      <w:ind w:left="440"/>
    </w:pPr>
  </w:style>
  <w:style w:type="paragraph" w:customStyle="1" w:styleId="Default">
    <w:name w:val="Default"/>
    <w:qFormat/>
    <w:pPr>
      <w:overflowPunct w:val="0"/>
    </w:pPr>
    <w:rPr>
      <w:rFonts w:ascii="Arial" w:eastAsia="Times New Roman" w:hAnsi="Arial" w:cs="Arial"/>
      <w:color w:val="000000"/>
      <w:sz w:val="24"/>
      <w:szCs w:val="24"/>
    </w:rPr>
  </w:style>
  <w:style w:type="paragraph" w:customStyle="1" w:styleId="Tekstpodstawowy21">
    <w:name w:val="Tekst podstawowy 21"/>
    <w:basedOn w:val="Normalny"/>
    <w:qFormat/>
    <w:pPr>
      <w:widowControl w:val="0"/>
      <w:spacing w:after="0" w:line="360" w:lineRule="auto"/>
      <w:jc w:val="both"/>
    </w:pPr>
    <w:rPr>
      <w:rFonts w:ascii="Times New Roman" w:eastAsia="Arial Unicode MS" w:hAnsi="Times New Roman" w:cs="Times New Roman"/>
      <w:kern w:val="2"/>
      <w:sz w:val="20"/>
      <w:szCs w:val="20"/>
    </w:rPr>
  </w:style>
  <w:style w:type="paragraph" w:styleId="Tekstprzypisukocowego">
    <w:name w:val="endnote text"/>
    <w:basedOn w:val="Normalny"/>
    <w:link w:val="TekstprzypisukocowegoZnak"/>
    <w:pPr>
      <w:spacing w:after="0" w:line="240" w:lineRule="auto"/>
    </w:pPr>
    <w:rPr>
      <w:sz w:val="20"/>
      <w:szCs w:val="20"/>
    </w:rPr>
  </w:style>
  <w:style w:type="paragraph" w:styleId="NormalnyWeb">
    <w:name w:val="Normal (Web)"/>
    <w:basedOn w:val="Normalny"/>
    <w:uiPriority w:val="99"/>
    <w:qFormat/>
    <w:pPr>
      <w:spacing w:before="280" w:after="280" w:line="240" w:lineRule="auto"/>
    </w:pPr>
    <w:rPr>
      <w:rFonts w:ascii="Times New Roman" w:eastAsia="Times New Roman" w:hAnsi="Times New Roman" w:cs="Times New Roman"/>
      <w:sz w:val="24"/>
      <w:szCs w:val="24"/>
    </w:rPr>
  </w:style>
  <w:style w:type="paragraph" w:styleId="Tekstdymka">
    <w:name w:val="Balloon Text"/>
    <w:basedOn w:val="Normalny"/>
    <w:link w:val="TekstdymkaZnak"/>
    <w:qFormat/>
    <w:pPr>
      <w:spacing w:after="0" w:line="240" w:lineRule="auto"/>
    </w:pPr>
    <w:rPr>
      <w:rFonts w:ascii="Tahoma" w:hAnsi="Tahoma" w:cs="Tahoma"/>
      <w:sz w:val="16"/>
      <w:szCs w:val="16"/>
    </w:rPr>
  </w:style>
  <w:style w:type="paragraph" w:styleId="Tekstkomentarza">
    <w:name w:val="annotation text"/>
    <w:basedOn w:val="Normalny"/>
    <w:link w:val="TekstkomentarzaZnak"/>
    <w:pPr>
      <w:spacing w:line="240" w:lineRule="auto"/>
    </w:pPr>
    <w:rPr>
      <w:sz w:val="20"/>
      <w:szCs w:val="20"/>
    </w:rPr>
  </w:style>
  <w:style w:type="paragraph" w:styleId="Tematkomentarza">
    <w:name w:val="annotation subject"/>
    <w:basedOn w:val="Tekstkomentarza"/>
    <w:next w:val="Tekstkomentarza"/>
    <w:link w:val="TematkomentarzaZnak"/>
    <w:qFormat/>
    <w:rPr>
      <w:b/>
      <w:bCs/>
    </w:rPr>
  </w:style>
  <w:style w:type="paragraph" w:styleId="Poprawka">
    <w:name w:val="Revision"/>
    <w:qFormat/>
    <w:pPr>
      <w:overflowPunct w:val="0"/>
    </w:pPr>
  </w:style>
  <w:style w:type="paragraph" w:styleId="Tekstprzypisudolnego">
    <w:name w:val="footnote text"/>
    <w:basedOn w:val="Normalny"/>
    <w:link w:val="TekstprzypisudolnegoZnak"/>
    <w:pPr>
      <w:spacing w:after="0" w:line="240" w:lineRule="auto"/>
    </w:pPr>
    <w:rPr>
      <w:sz w:val="20"/>
      <w:szCs w:val="20"/>
    </w:rPr>
  </w:style>
  <w:style w:type="paragraph" w:customStyle="1" w:styleId="Zawartoramkiuser">
    <w:name w:val="Zawartość ramki (user)"/>
    <w:basedOn w:val="Normalny"/>
    <w:qFormat/>
  </w:style>
  <w:style w:type="paragraph" w:customStyle="1" w:styleId="Komentarzuser">
    <w:name w:val="Komentarz (user)"/>
    <w:basedOn w:val="Normalny"/>
    <w:qFormat/>
    <w:pPr>
      <w:spacing w:before="56" w:after="0" w:line="240" w:lineRule="auto"/>
      <w:ind w:left="57" w:right="57"/>
    </w:pPr>
    <w:rPr>
      <w:sz w:val="20"/>
      <w:szCs w:val="20"/>
    </w:rPr>
  </w:style>
  <w:style w:type="paragraph" w:customStyle="1" w:styleId="Zawartotabeliuser">
    <w:name w:val="Zawartość tabeli (user)"/>
    <w:basedOn w:val="Normalny"/>
    <w:qFormat/>
    <w:pPr>
      <w:widowControl w:val="0"/>
      <w:suppressLineNumbers/>
    </w:pPr>
  </w:style>
  <w:style w:type="paragraph" w:customStyle="1" w:styleId="Komentarz">
    <w:name w:val="Komentarz"/>
    <w:qFormat/>
    <w:pPr>
      <w:widowControl w:val="0"/>
      <w:overflowPunct w:val="0"/>
      <w:spacing w:before="56" w:line="100" w:lineRule="atLeast"/>
      <w:ind w:left="57" w:right="57"/>
    </w:pPr>
    <w:rPr>
      <w:sz w:val="20"/>
    </w:rPr>
  </w:style>
  <w:style w:type="paragraph" w:customStyle="1" w:styleId="Zawartoramki">
    <w:name w:val="Zawartość ramki"/>
    <w:basedOn w:val="Normalny"/>
    <w:qFormat/>
  </w:style>
  <w:style w:type="numbering" w:customStyle="1" w:styleId="Bezlistyuser">
    <w:name w:val="Bez listy (user)"/>
    <w:qFormat/>
  </w:style>
  <w:style w:type="character" w:customStyle="1" w:styleId="AkapitzlistZnak">
    <w:name w:val="Akapit z listą Znak"/>
    <w:aliases w:val="PZI-AK_LISTA Znak"/>
    <w:basedOn w:val="Domylnaczcionkaakapitu"/>
    <w:link w:val="Akapitzlist"/>
    <w:uiPriority w:val="34"/>
    <w:locked/>
    <w:rsid w:val="007B3ADC"/>
  </w:style>
  <w:style w:type="paragraph" w:customStyle="1" w:styleId="Nr21">
    <w:name w:val="Nr 2.1"/>
    <w:basedOn w:val="Normalny"/>
    <w:link w:val="Nr21Znak"/>
    <w:qFormat/>
    <w:rsid w:val="00FA43B0"/>
    <w:pPr>
      <w:numPr>
        <w:numId w:val="9"/>
      </w:numPr>
      <w:ind w:left="357" w:hanging="357"/>
    </w:pPr>
    <w:rPr>
      <w:rFonts w:ascii="Calibri Light" w:hAnsi="Calibri Light"/>
      <w:color w:val="2F5496" w:themeColor="accent1" w:themeShade="BF"/>
      <w:sz w:val="26"/>
      <w:szCs w:val="26"/>
    </w:rPr>
  </w:style>
  <w:style w:type="character" w:customStyle="1" w:styleId="Nr21Znak">
    <w:name w:val="Nr 2.1 Znak"/>
    <w:basedOn w:val="Domylnaczcionkaakapitu"/>
    <w:link w:val="Nr21"/>
    <w:rsid w:val="00FA43B0"/>
    <w:rPr>
      <w:rFonts w:ascii="Calibri Light" w:hAnsi="Calibri Light"/>
      <w:color w:val="2F5496" w:themeColor="accent1" w:themeShade="BF"/>
      <w:sz w:val="26"/>
      <w:szCs w:val="26"/>
    </w:rPr>
  </w:style>
  <w:style w:type="table" w:styleId="Tabela-Siatka">
    <w:name w:val="Table Grid"/>
    <w:basedOn w:val="Standardowy"/>
    <w:uiPriority w:val="39"/>
    <w:rsid w:val="00AF7AE6"/>
    <w:pPr>
      <w:suppressAutoHyphens w:val="0"/>
    </w:pPr>
    <w:rPr>
      <w:rFonts w:ascii="Lato" w:eastAsia="SimSun" w:hAnsi="Lato"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4.1"/>
    <w:basedOn w:val="Nr21"/>
    <w:link w:val="41Znak"/>
    <w:qFormat/>
    <w:rsid w:val="00D47A60"/>
    <w:pPr>
      <w:numPr>
        <w:numId w:val="11"/>
      </w:numPr>
      <w:ind w:left="357" w:hanging="357"/>
    </w:pPr>
  </w:style>
  <w:style w:type="character" w:customStyle="1" w:styleId="41Znak">
    <w:name w:val="4.1 Znak"/>
    <w:basedOn w:val="Nr21Znak"/>
    <w:link w:val="41"/>
    <w:rsid w:val="00D47A60"/>
    <w:rPr>
      <w:rFonts w:ascii="Calibri Light" w:hAnsi="Calibri Light"/>
      <w:color w:val="2F5496" w:themeColor="accent1" w:themeShade="BF"/>
      <w:sz w:val="26"/>
      <w:szCs w:val="26"/>
    </w:rPr>
  </w:style>
  <w:style w:type="paragraph" w:customStyle="1" w:styleId="41Nagl">
    <w:name w:val="4.1.Nagl"/>
    <w:basedOn w:val="41"/>
    <w:link w:val="41NaglZnak"/>
    <w:qFormat/>
    <w:rsid w:val="002C25E9"/>
  </w:style>
  <w:style w:type="character" w:customStyle="1" w:styleId="41NaglZnak">
    <w:name w:val="4.1.Nagl Znak"/>
    <w:basedOn w:val="41Znak"/>
    <w:link w:val="41Nagl"/>
    <w:rsid w:val="002C25E9"/>
    <w:rPr>
      <w:rFonts w:ascii="Calibri Light" w:hAnsi="Calibri Light"/>
      <w:color w:val="2F5496" w:themeColor="accent1" w:themeShade="BF"/>
      <w:sz w:val="26"/>
      <w:szCs w:val="26"/>
    </w:rPr>
  </w:style>
  <w:style w:type="paragraph" w:customStyle="1" w:styleId="11">
    <w:name w:val="1.1"/>
    <w:basedOn w:val="Nr21"/>
    <w:link w:val="11Znak"/>
    <w:rsid w:val="006A2318"/>
    <w:pPr>
      <w:numPr>
        <w:numId w:val="21"/>
      </w:numPr>
      <w:ind w:left="357" w:hanging="357"/>
    </w:pPr>
  </w:style>
  <w:style w:type="character" w:customStyle="1" w:styleId="11Znak">
    <w:name w:val="1.1 Znak"/>
    <w:basedOn w:val="Nr21Znak"/>
    <w:link w:val="11"/>
    <w:rsid w:val="006A2318"/>
    <w:rPr>
      <w:rFonts w:ascii="Calibri Light" w:hAnsi="Calibri Light"/>
      <w:color w:val="2F5496" w:themeColor="accent1" w:themeShade="BF"/>
      <w:sz w:val="26"/>
      <w:szCs w:val="26"/>
    </w:rPr>
  </w:style>
  <w:style w:type="paragraph" w:customStyle="1" w:styleId="11standardy">
    <w:name w:val="1.1 standardy"/>
    <w:basedOn w:val="41"/>
    <w:link w:val="11standardyZnak"/>
    <w:qFormat/>
    <w:rsid w:val="006A2318"/>
    <w:pPr>
      <w:numPr>
        <w:numId w:val="22"/>
      </w:numPr>
      <w:ind w:left="357" w:hanging="357"/>
    </w:pPr>
  </w:style>
  <w:style w:type="character" w:customStyle="1" w:styleId="11standardyZnak">
    <w:name w:val="1.1 standardy Znak"/>
    <w:basedOn w:val="41Znak"/>
    <w:link w:val="11standardy"/>
    <w:rsid w:val="006A2318"/>
    <w:rPr>
      <w:rFonts w:ascii="Calibri Light" w:hAnsi="Calibri Light"/>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575">
      <w:bodyDiv w:val="1"/>
      <w:marLeft w:val="0"/>
      <w:marRight w:val="0"/>
      <w:marTop w:val="0"/>
      <w:marBottom w:val="0"/>
      <w:divBdr>
        <w:top w:val="none" w:sz="0" w:space="0" w:color="auto"/>
        <w:left w:val="none" w:sz="0" w:space="0" w:color="auto"/>
        <w:bottom w:val="none" w:sz="0" w:space="0" w:color="auto"/>
        <w:right w:val="none" w:sz="0" w:space="0" w:color="auto"/>
      </w:divBdr>
    </w:div>
    <w:div w:id="176578177">
      <w:bodyDiv w:val="1"/>
      <w:marLeft w:val="0"/>
      <w:marRight w:val="0"/>
      <w:marTop w:val="0"/>
      <w:marBottom w:val="0"/>
      <w:divBdr>
        <w:top w:val="none" w:sz="0" w:space="0" w:color="auto"/>
        <w:left w:val="none" w:sz="0" w:space="0" w:color="auto"/>
        <w:bottom w:val="none" w:sz="0" w:space="0" w:color="auto"/>
        <w:right w:val="none" w:sz="0" w:space="0" w:color="auto"/>
      </w:divBdr>
      <w:divsChild>
        <w:div w:id="1288705545">
          <w:marLeft w:val="360"/>
          <w:marRight w:val="0"/>
          <w:marTop w:val="72"/>
          <w:marBottom w:val="72"/>
          <w:divBdr>
            <w:top w:val="none" w:sz="0" w:space="0" w:color="auto"/>
            <w:left w:val="none" w:sz="0" w:space="0" w:color="auto"/>
            <w:bottom w:val="none" w:sz="0" w:space="0" w:color="auto"/>
            <w:right w:val="none" w:sz="0" w:space="0" w:color="auto"/>
          </w:divBdr>
          <w:divsChild>
            <w:div w:id="1911381728">
              <w:marLeft w:val="0"/>
              <w:marRight w:val="0"/>
              <w:marTop w:val="0"/>
              <w:marBottom w:val="0"/>
              <w:divBdr>
                <w:top w:val="none" w:sz="0" w:space="0" w:color="auto"/>
                <w:left w:val="none" w:sz="0" w:space="0" w:color="auto"/>
                <w:bottom w:val="none" w:sz="0" w:space="0" w:color="auto"/>
                <w:right w:val="none" w:sz="0" w:space="0" w:color="auto"/>
              </w:divBdr>
            </w:div>
          </w:divsChild>
        </w:div>
        <w:div w:id="1102844185">
          <w:marLeft w:val="360"/>
          <w:marRight w:val="0"/>
          <w:marTop w:val="0"/>
          <w:marBottom w:val="72"/>
          <w:divBdr>
            <w:top w:val="none" w:sz="0" w:space="0" w:color="auto"/>
            <w:left w:val="none" w:sz="0" w:space="0" w:color="auto"/>
            <w:bottom w:val="none" w:sz="0" w:space="0" w:color="auto"/>
            <w:right w:val="none" w:sz="0" w:space="0" w:color="auto"/>
          </w:divBdr>
          <w:divsChild>
            <w:div w:id="147043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1882">
      <w:bodyDiv w:val="1"/>
      <w:marLeft w:val="0"/>
      <w:marRight w:val="0"/>
      <w:marTop w:val="0"/>
      <w:marBottom w:val="0"/>
      <w:divBdr>
        <w:top w:val="none" w:sz="0" w:space="0" w:color="auto"/>
        <w:left w:val="none" w:sz="0" w:space="0" w:color="auto"/>
        <w:bottom w:val="none" w:sz="0" w:space="0" w:color="auto"/>
        <w:right w:val="none" w:sz="0" w:space="0" w:color="auto"/>
      </w:divBdr>
      <w:divsChild>
        <w:div w:id="401567923">
          <w:marLeft w:val="360"/>
          <w:marRight w:val="0"/>
          <w:marTop w:val="72"/>
          <w:marBottom w:val="72"/>
          <w:divBdr>
            <w:top w:val="none" w:sz="0" w:space="0" w:color="auto"/>
            <w:left w:val="none" w:sz="0" w:space="0" w:color="auto"/>
            <w:bottom w:val="none" w:sz="0" w:space="0" w:color="auto"/>
            <w:right w:val="none" w:sz="0" w:space="0" w:color="auto"/>
          </w:divBdr>
          <w:divsChild>
            <w:div w:id="459885610">
              <w:marLeft w:val="0"/>
              <w:marRight w:val="0"/>
              <w:marTop w:val="0"/>
              <w:marBottom w:val="0"/>
              <w:divBdr>
                <w:top w:val="none" w:sz="0" w:space="0" w:color="auto"/>
                <w:left w:val="none" w:sz="0" w:space="0" w:color="auto"/>
                <w:bottom w:val="none" w:sz="0" w:space="0" w:color="auto"/>
                <w:right w:val="none" w:sz="0" w:space="0" w:color="auto"/>
              </w:divBdr>
            </w:div>
          </w:divsChild>
        </w:div>
        <w:div w:id="1575312711">
          <w:marLeft w:val="360"/>
          <w:marRight w:val="0"/>
          <w:marTop w:val="0"/>
          <w:marBottom w:val="72"/>
          <w:divBdr>
            <w:top w:val="none" w:sz="0" w:space="0" w:color="auto"/>
            <w:left w:val="none" w:sz="0" w:space="0" w:color="auto"/>
            <w:bottom w:val="none" w:sz="0" w:space="0" w:color="auto"/>
            <w:right w:val="none" w:sz="0" w:space="0" w:color="auto"/>
          </w:divBdr>
          <w:divsChild>
            <w:div w:id="1065178711">
              <w:marLeft w:val="0"/>
              <w:marRight w:val="0"/>
              <w:marTop w:val="0"/>
              <w:marBottom w:val="0"/>
              <w:divBdr>
                <w:top w:val="none" w:sz="0" w:space="0" w:color="auto"/>
                <w:left w:val="none" w:sz="0" w:space="0" w:color="auto"/>
                <w:bottom w:val="none" w:sz="0" w:space="0" w:color="auto"/>
                <w:right w:val="none" w:sz="0" w:space="0" w:color="auto"/>
              </w:divBdr>
            </w:div>
          </w:divsChild>
        </w:div>
        <w:div w:id="660550370">
          <w:marLeft w:val="360"/>
          <w:marRight w:val="0"/>
          <w:marTop w:val="0"/>
          <w:marBottom w:val="72"/>
          <w:divBdr>
            <w:top w:val="none" w:sz="0" w:space="0" w:color="auto"/>
            <w:left w:val="none" w:sz="0" w:space="0" w:color="auto"/>
            <w:bottom w:val="none" w:sz="0" w:space="0" w:color="auto"/>
            <w:right w:val="none" w:sz="0" w:space="0" w:color="auto"/>
          </w:divBdr>
          <w:divsChild>
            <w:div w:id="83303680">
              <w:marLeft w:val="0"/>
              <w:marRight w:val="0"/>
              <w:marTop w:val="0"/>
              <w:marBottom w:val="0"/>
              <w:divBdr>
                <w:top w:val="none" w:sz="0" w:space="0" w:color="auto"/>
                <w:left w:val="none" w:sz="0" w:space="0" w:color="auto"/>
                <w:bottom w:val="none" w:sz="0" w:space="0" w:color="auto"/>
                <w:right w:val="none" w:sz="0" w:space="0" w:color="auto"/>
              </w:divBdr>
            </w:div>
          </w:divsChild>
        </w:div>
        <w:div w:id="523859488">
          <w:marLeft w:val="360"/>
          <w:marRight w:val="0"/>
          <w:marTop w:val="0"/>
          <w:marBottom w:val="72"/>
          <w:divBdr>
            <w:top w:val="none" w:sz="0" w:space="0" w:color="auto"/>
            <w:left w:val="none" w:sz="0" w:space="0" w:color="auto"/>
            <w:bottom w:val="none" w:sz="0" w:space="0" w:color="auto"/>
            <w:right w:val="none" w:sz="0" w:space="0" w:color="auto"/>
          </w:divBdr>
          <w:divsChild>
            <w:div w:id="569077829">
              <w:marLeft w:val="0"/>
              <w:marRight w:val="0"/>
              <w:marTop w:val="0"/>
              <w:marBottom w:val="0"/>
              <w:divBdr>
                <w:top w:val="none" w:sz="0" w:space="0" w:color="auto"/>
                <w:left w:val="none" w:sz="0" w:space="0" w:color="auto"/>
                <w:bottom w:val="none" w:sz="0" w:space="0" w:color="auto"/>
                <w:right w:val="none" w:sz="0" w:space="0" w:color="auto"/>
              </w:divBdr>
            </w:div>
          </w:divsChild>
        </w:div>
        <w:div w:id="796025275">
          <w:marLeft w:val="360"/>
          <w:marRight w:val="0"/>
          <w:marTop w:val="0"/>
          <w:marBottom w:val="72"/>
          <w:divBdr>
            <w:top w:val="none" w:sz="0" w:space="0" w:color="auto"/>
            <w:left w:val="none" w:sz="0" w:space="0" w:color="auto"/>
            <w:bottom w:val="none" w:sz="0" w:space="0" w:color="auto"/>
            <w:right w:val="none" w:sz="0" w:space="0" w:color="auto"/>
          </w:divBdr>
          <w:divsChild>
            <w:div w:id="1216237171">
              <w:marLeft w:val="0"/>
              <w:marRight w:val="0"/>
              <w:marTop w:val="0"/>
              <w:marBottom w:val="0"/>
              <w:divBdr>
                <w:top w:val="none" w:sz="0" w:space="0" w:color="auto"/>
                <w:left w:val="none" w:sz="0" w:space="0" w:color="auto"/>
                <w:bottom w:val="none" w:sz="0" w:space="0" w:color="auto"/>
                <w:right w:val="none" w:sz="0" w:space="0" w:color="auto"/>
              </w:divBdr>
            </w:div>
          </w:divsChild>
        </w:div>
        <w:div w:id="467892709">
          <w:marLeft w:val="360"/>
          <w:marRight w:val="0"/>
          <w:marTop w:val="0"/>
          <w:marBottom w:val="72"/>
          <w:divBdr>
            <w:top w:val="none" w:sz="0" w:space="0" w:color="auto"/>
            <w:left w:val="none" w:sz="0" w:space="0" w:color="auto"/>
            <w:bottom w:val="none" w:sz="0" w:space="0" w:color="auto"/>
            <w:right w:val="none" w:sz="0" w:space="0" w:color="auto"/>
          </w:divBdr>
          <w:divsChild>
            <w:div w:id="1550604705">
              <w:marLeft w:val="0"/>
              <w:marRight w:val="0"/>
              <w:marTop w:val="0"/>
              <w:marBottom w:val="0"/>
              <w:divBdr>
                <w:top w:val="none" w:sz="0" w:space="0" w:color="auto"/>
                <w:left w:val="none" w:sz="0" w:space="0" w:color="auto"/>
                <w:bottom w:val="none" w:sz="0" w:space="0" w:color="auto"/>
                <w:right w:val="none" w:sz="0" w:space="0" w:color="auto"/>
              </w:divBdr>
            </w:div>
          </w:divsChild>
        </w:div>
        <w:div w:id="784151215">
          <w:marLeft w:val="360"/>
          <w:marRight w:val="0"/>
          <w:marTop w:val="0"/>
          <w:marBottom w:val="72"/>
          <w:divBdr>
            <w:top w:val="none" w:sz="0" w:space="0" w:color="auto"/>
            <w:left w:val="none" w:sz="0" w:space="0" w:color="auto"/>
            <w:bottom w:val="none" w:sz="0" w:space="0" w:color="auto"/>
            <w:right w:val="none" w:sz="0" w:space="0" w:color="auto"/>
          </w:divBdr>
          <w:divsChild>
            <w:div w:id="208799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96764">
      <w:bodyDiv w:val="1"/>
      <w:marLeft w:val="0"/>
      <w:marRight w:val="0"/>
      <w:marTop w:val="0"/>
      <w:marBottom w:val="0"/>
      <w:divBdr>
        <w:top w:val="none" w:sz="0" w:space="0" w:color="auto"/>
        <w:left w:val="none" w:sz="0" w:space="0" w:color="auto"/>
        <w:bottom w:val="none" w:sz="0" w:space="0" w:color="auto"/>
        <w:right w:val="none" w:sz="0" w:space="0" w:color="auto"/>
      </w:divBdr>
    </w:div>
    <w:div w:id="482047611">
      <w:bodyDiv w:val="1"/>
      <w:marLeft w:val="0"/>
      <w:marRight w:val="0"/>
      <w:marTop w:val="0"/>
      <w:marBottom w:val="0"/>
      <w:divBdr>
        <w:top w:val="none" w:sz="0" w:space="0" w:color="auto"/>
        <w:left w:val="none" w:sz="0" w:space="0" w:color="auto"/>
        <w:bottom w:val="none" w:sz="0" w:space="0" w:color="auto"/>
        <w:right w:val="none" w:sz="0" w:space="0" w:color="auto"/>
      </w:divBdr>
    </w:div>
    <w:div w:id="832449922">
      <w:bodyDiv w:val="1"/>
      <w:marLeft w:val="0"/>
      <w:marRight w:val="0"/>
      <w:marTop w:val="0"/>
      <w:marBottom w:val="0"/>
      <w:divBdr>
        <w:top w:val="none" w:sz="0" w:space="0" w:color="auto"/>
        <w:left w:val="none" w:sz="0" w:space="0" w:color="auto"/>
        <w:bottom w:val="none" w:sz="0" w:space="0" w:color="auto"/>
        <w:right w:val="none" w:sz="0" w:space="0" w:color="auto"/>
      </w:divBdr>
    </w:div>
    <w:div w:id="1009407657">
      <w:bodyDiv w:val="1"/>
      <w:marLeft w:val="0"/>
      <w:marRight w:val="0"/>
      <w:marTop w:val="0"/>
      <w:marBottom w:val="0"/>
      <w:divBdr>
        <w:top w:val="none" w:sz="0" w:space="0" w:color="auto"/>
        <w:left w:val="none" w:sz="0" w:space="0" w:color="auto"/>
        <w:bottom w:val="none" w:sz="0" w:space="0" w:color="auto"/>
        <w:right w:val="none" w:sz="0" w:space="0" w:color="auto"/>
      </w:divBdr>
      <w:divsChild>
        <w:div w:id="77560450">
          <w:marLeft w:val="360"/>
          <w:marRight w:val="0"/>
          <w:marTop w:val="0"/>
          <w:marBottom w:val="72"/>
          <w:divBdr>
            <w:top w:val="none" w:sz="0" w:space="0" w:color="auto"/>
            <w:left w:val="none" w:sz="0" w:space="0" w:color="auto"/>
            <w:bottom w:val="none" w:sz="0" w:space="0" w:color="auto"/>
            <w:right w:val="none" w:sz="0" w:space="0" w:color="auto"/>
          </w:divBdr>
          <w:divsChild>
            <w:div w:id="1810516033">
              <w:marLeft w:val="0"/>
              <w:marRight w:val="0"/>
              <w:marTop w:val="0"/>
              <w:marBottom w:val="0"/>
              <w:divBdr>
                <w:top w:val="none" w:sz="0" w:space="0" w:color="auto"/>
                <w:left w:val="none" w:sz="0" w:space="0" w:color="auto"/>
                <w:bottom w:val="none" w:sz="0" w:space="0" w:color="auto"/>
                <w:right w:val="none" w:sz="0" w:space="0" w:color="auto"/>
              </w:divBdr>
            </w:div>
          </w:divsChild>
        </w:div>
        <w:div w:id="1660421769">
          <w:marLeft w:val="360"/>
          <w:marRight w:val="0"/>
          <w:marTop w:val="0"/>
          <w:marBottom w:val="72"/>
          <w:divBdr>
            <w:top w:val="none" w:sz="0" w:space="0" w:color="auto"/>
            <w:left w:val="none" w:sz="0" w:space="0" w:color="auto"/>
            <w:bottom w:val="none" w:sz="0" w:space="0" w:color="auto"/>
            <w:right w:val="none" w:sz="0" w:space="0" w:color="auto"/>
          </w:divBdr>
          <w:divsChild>
            <w:div w:id="2144231837">
              <w:marLeft w:val="0"/>
              <w:marRight w:val="0"/>
              <w:marTop w:val="0"/>
              <w:marBottom w:val="0"/>
              <w:divBdr>
                <w:top w:val="none" w:sz="0" w:space="0" w:color="auto"/>
                <w:left w:val="none" w:sz="0" w:space="0" w:color="auto"/>
                <w:bottom w:val="none" w:sz="0" w:space="0" w:color="auto"/>
                <w:right w:val="none" w:sz="0" w:space="0" w:color="auto"/>
              </w:divBdr>
            </w:div>
          </w:divsChild>
        </w:div>
        <w:div w:id="1436829038">
          <w:marLeft w:val="360"/>
          <w:marRight w:val="0"/>
          <w:marTop w:val="0"/>
          <w:marBottom w:val="72"/>
          <w:divBdr>
            <w:top w:val="none" w:sz="0" w:space="0" w:color="auto"/>
            <w:left w:val="none" w:sz="0" w:space="0" w:color="auto"/>
            <w:bottom w:val="none" w:sz="0" w:space="0" w:color="auto"/>
            <w:right w:val="none" w:sz="0" w:space="0" w:color="auto"/>
          </w:divBdr>
          <w:divsChild>
            <w:div w:id="100285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073846">
      <w:bodyDiv w:val="1"/>
      <w:marLeft w:val="0"/>
      <w:marRight w:val="0"/>
      <w:marTop w:val="0"/>
      <w:marBottom w:val="0"/>
      <w:divBdr>
        <w:top w:val="none" w:sz="0" w:space="0" w:color="auto"/>
        <w:left w:val="none" w:sz="0" w:space="0" w:color="auto"/>
        <w:bottom w:val="none" w:sz="0" w:space="0" w:color="auto"/>
        <w:right w:val="none" w:sz="0" w:space="0" w:color="auto"/>
      </w:divBdr>
      <w:divsChild>
        <w:div w:id="1077828155">
          <w:marLeft w:val="360"/>
          <w:marRight w:val="0"/>
          <w:marTop w:val="72"/>
          <w:marBottom w:val="72"/>
          <w:divBdr>
            <w:top w:val="none" w:sz="0" w:space="0" w:color="auto"/>
            <w:left w:val="none" w:sz="0" w:space="0" w:color="auto"/>
            <w:bottom w:val="none" w:sz="0" w:space="0" w:color="auto"/>
            <w:right w:val="none" w:sz="0" w:space="0" w:color="auto"/>
          </w:divBdr>
          <w:divsChild>
            <w:div w:id="342436745">
              <w:marLeft w:val="0"/>
              <w:marRight w:val="0"/>
              <w:marTop w:val="0"/>
              <w:marBottom w:val="0"/>
              <w:divBdr>
                <w:top w:val="none" w:sz="0" w:space="0" w:color="auto"/>
                <w:left w:val="none" w:sz="0" w:space="0" w:color="auto"/>
                <w:bottom w:val="none" w:sz="0" w:space="0" w:color="auto"/>
                <w:right w:val="none" w:sz="0" w:space="0" w:color="auto"/>
              </w:divBdr>
            </w:div>
          </w:divsChild>
        </w:div>
        <w:div w:id="1654989603">
          <w:marLeft w:val="360"/>
          <w:marRight w:val="0"/>
          <w:marTop w:val="0"/>
          <w:marBottom w:val="72"/>
          <w:divBdr>
            <w:top w:val="none" w:sz="0" w:space="0" w:color="auto"/>
            <w:left w:val="none" w:sz="0" w:space="0" w:color="auto"/>
            <w:bottom w:val="none" w:sz="0" w:space="0" w:color="auto"/>
            <w:right w:val="none" w:sz="0" w:space="0" w:color="auto"/>
          </w:divBdr>
          <w:divsChild>
            <w:div w:id="923150665">
              <w:marLeft w:val="0"/>
              <w:marRight w:val="0"/>
              <w:marTop w:val="0"/>
              <w:marBottom w:val="0"/>
              <w:divBdr>
                <w:top w:val="none" w:sz="0" w:space="0" w:color="auto"/>
                <w:left w:val="none" w:sz="0" w:space="0" w:color="auto"/>
                <w:bottom w:val="none" w:sz="0" w:space="0" w:color="auto"/>
                <w:right w:val="none" w:sz="0" w:space="0" w:color="auto"/>
              </w:divBdr>
            </w:div>
          </w:divsChild>
        </w:div>
        <w:div w:id="1478379149">
          <w:marLeft w:val="360"/>
          <w:marRight w:val="0"/>
          <w:marTop w:val="0"/>
          <w:marBottom w:val="72"/>
          <w:divBdr>
            <w:top w:val="none" w:sz="0" w:space="0" w:color="auto"/>
            <w:left w:val="none" w:sz="0" w:space="0" w:color="auto"/>
            <w:bottom w:val="none" w:sz="0" w:space="0" w:color="auto"/>
            <w:right w:val="none" w:sz="0" w:space="0" w:color="auto"/>
          </w:divBdr>
          <w:divsChild>
            <w:div w:id="162353540">
              <w:marLeft w:val="0"/>
              <w:marRight w:val="0"/>
              <w:marTop w:val="0"/>
              <w:marBottom w:val="0"/>
              <w:divBdr>
                <w:top w:val="none" w:sz="0" w:space="0" w:color="auto"/>
                <w:left w:val="none" w:sz="0" w:space="0" w:color="auto"/>
                <w:bottom w:val="none" w:sz="0" w:space="0" w:color="auto"/>
                <w:right w:val="none" w:sz="0" w:space="0" w:color="auto"/>
              </w:divBdr>
            </w:div>
          </w:divsChild>
        </w:div>
        <w:div w:id="453444705">
          <w:marLeft w:val="360"/>
          <w:marRight w:val="0"/>
          <w:marTop w:val="0"/>
          <w:marBottom w:val="72"/>
          <w:divBdr>
            <w:top w:val="none" w:sz="0" w:space="0" w:color="auto"/>
            <w:left w:val="none" w:sz="0" w:space="0" w:color="auto"/>
            <w:bottom w:val="none" w:sz="0" w:space="0" w:color="auto"/>
            <w:right w:val="none" w:sz="0" w:space="0" w:color="auto"/>
          </w:divBdr>
          <w:divsChild>
            <w:div w:id="856580133">
              <w:marLeft w:val="0"/>
              <w:marRight w:val="0"/>
              <w:marTop w:val="0"/>
              <w:marBottom w:val="0"/>
              <w:divBdr>
                <w:top w:val="none" w:sz="0" w:space="0" w:color="auto"/>
                <w:left w:val="none" w:sz="0" w:space="0" w:color="auto"/>
                <w:bottom w:val="none" w:sz="0" w:space="0" w:color="auto"/>
                <w:right w:val="none" w:sz="0" w:space="0" w:color="auto"/>
              </w:divBdr>
            </w:div>
          </w:divsChild>
        </w:div>
        <w:div w:id="869874823">
          <w:marLeft w:val="360"/>
          <w:marRight w:val="0"/>
          <w:marTop w:val="0"/>
          <w:marBottom w:val="72"/>
          <w:divBdr>
            <w:top w:val="none" w:sz="0" w:space="0" w:color="auto"/>
            <w:left w:val="none" w:sz="0" w:space="0" w:color="auto"/>
            <w:bottom w:val="none" w:sz="0" w:space="0" w:color="auto"/>
            <w:right w:val="none" w:sz="0" w:space="0" w:color="auto"/>
          </w:divBdr>
          <w:divsChild>
            <w:div w:id="285428375">
              <w:marLeft w:val="0"/>
              <w:marRight w:val="0"/>
              <w:marTop w:val="0"/>
              <w:marBottom w:val="0"/>
              <w:divBdr>
                <w:top w:val="none" w:sz="0" w:space="0" w:color="auto"/>
                <w:left w:val="none" w:sz="0" w:space="0" w:color="auto"/>
                <w:bottom w:val="none" w:sz="0" w:space="0" w:color="auto"/>
                <w:right w:val="none" w:sz="0" w:space="0" w:color="auto"/>
              </w:divBdr>
            </w:div>
          </w:divsChild>
        </w:div>
        <w:div w:id="1345861002">
          <w:marLeft w:val="360"/>
          <w:marRight w:val="0"/>
          <w:marTop w:val="0"/>
          <w:marBottom w:val="72"/>
          <w:divBdr>
            <w:top w:val="none" w:sz="0" w:space="0" w:color="auto"/>
            <w:left w:val="none" w:sz="0" w:space="0" w:color="auto"/>
            <w:bottom w:val="none" w:sz="0" w:space="0" w:color="auto"/>
            <w:right w:val="none" w:sz="0" w:space="0" w:color="auto"/>
          </w:divBdr>
          <w:divsChild>
            <w:div w:id="313531059">
              <w:marLeft w:val="0"/>
              <w:marRight w:val="0"/>
              <w:marTop w:val="0"/>
              <w:marBottom w:val="0"/>
              <w:divBdr>
                <w:top w:val="none" w:sz="0" w:space="0" w:color="auto"/>
                <w:left w:val="none" w:sz="0" w:space="0" w:color="auto"/>
                <w:bottom w:val="none" w:sz="0" w:space="0" w:color="auto"/>
                <w:right w:val="none" w:sz="0" w:space="0" w:color="auto"/>
              </w:divBdr>
            </w:div>
          </w:divsChild>
        </w:div>
        <w:div w:id="1465586925">
          <w:marLeft w:val="360"/>
          <w:marRight w:val="0"/>
          <w:marTop w:val="0"/>
          <w:marBottom w:val="72"/>
          <w:divBdr>
            <w:top w:val="none" w:sz="0" w:space="0" w:color="auto"/>
            <w:left w:val="none" w:sz="0" w:space="0" w:color="auto"/>
            <w:bottom w:val="none" w:sz="0" w:space="0" w:color="auto"/>
            <w:right w:val="none" w:sz="0" w:space="0" w:color="auto"/>
          </w:divBdr>
          <w:divsChild>
            <w:div w:id="5034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901508">
      <w:bodyDiv w:val="1"/>
      <w:marLeft w:val="0"/>
      <w:marRight w:val="0"/>
      <w:marTop w:val="0"/>
      <w:marBottom w:val="0"/>
      <w:divBdr>
        <w:top w:val="none" w:sz="0" w:space="0" w:color="auto"/>
        <w:left w:val="none" w:sz="0" w:space="0" w:color="auto"/>
        <w:bottom w:val="none" w:sz="0" w:space="0" w:color="auto"/>
        <w:right w:val="none" w:sz="0" w:space="0" w:color="auto"/>
      </w:divBdr>
    </w:div>
    <w:div w:id="1416703188">
      <w:bodyDiv w:val="1"/>
      <w:marLeft w:val="0"/>
      <w:marRight w:val="0"/>
      <w:marTop w:val="0"/>
      <w:marBottom w:val="0"/>
      <w:divBdr>
        <w:top w:val="none" w:sz="0" w:space="0" w:color="auto"/>
        <w:left w:val="none" w:sz="0" w:space="0" w:color="auto"/>
        <w:bottom w:val="none" w:sz="0" w:space="0" w:color="auto"/>
        <w:right w:val="none" w:sz="0" w:space="0" w:color="auto"/>
      </w:divBdr>
    </w:div>
    <w:div w:id="1443108416">
      <w:bodyDiv w:val="1"/>
      <w:marLeft w:val="0"/>
      <w:marRight w:val="0"/>
      <w:marTop w:val="0"/>
      <w:marBottom w:val="0"/>
      <w:divBdr>
        <w:top w:val="none" w:sz="0" w:space="0" w:color="auto"/>
        <w:left w:val="none" w:sz="0" w:space="0" w:color="auto"/>
        <w:bottom w:val="none" w:sz="0" w:space="0" w:color="auto"/>
        <w:right w:val="none" w:sz="0" w:space="0" w:color="auto"/>
      </w:divBdr>
    </w:div>
    <w:div w:id="1474906911">
      <w:bodyDiv w:val="1"/>
      <w:marLeft w:val="0"/>
      <w:marRight w:val="0"/>
      <w:marTop w:val="0"/>
      <w:marBottom w:val="0"/>
      <w:divBdr>
        <w:top w:val="none" w:sz="0" w:space="0" w:color="auto"/>
        <w:left w:val="none" w:sz="0" w:space="0" w:color="auto"/>
        <w:bottom w:val="none" w:sz="0" w:space="0" w:color="auto"/>
        <w:right w:val="none" w:sz="0" w:space="0" w:color="auto"/>
      </w:divBdr>
    </w:div>
    <w:div w:id="1657995486">
      <w:bodyDiv w:val="1"/>
      <w:marLeft w:val="0"/>
      <w:marRight w:val="0"/>
      <w:marTop w:val="0"/>
      <w:marBottom w:val="0"/>
      <w:divBdr>
        <w:top w:val="none" w:sz="0" w:space="0" w:color="auto"/>
        <w:left w:val="none" w:sz="0" w:space="0" w:color="auto"/>
        <w:bottom w:val="none" w:sz="0" w:space="0" w:color="auto"/>
        <w:right w:val="none" w:sz="0" w:space="0" w:color="auto"/>
      </w:divBdr>
      <w:divsChild>
        <w:div w:id="879781097">
          <w:marLeft w:val="360"/>
          <w:marRight w:val="0"/>
          <w:marTop w:val="0"/>
          <w:marBottom w:val="72"/>
          <w:divBdr>
            <w:top w:val="none" w:sz="0" w:space="0" w:color="auto"/>
            <w:left w:val="none" w:sz="0" w:space="0" w:color="auto"/>
            <w:bottom w:val="none" w:sz="0" w:space="0" w:color="auto"/>
            <w:right w:val="none" w:sz="0" w:space="0" w:color="auto"/>
          </w:divBdr>
          <w:divsChild>
            <w:div w:id="640885060">
              <w:marLeft w:val="0"/>
              <w:marRight w:val="0"/>
              <w:marTop w:val="0"/>
              <w:marBottom w:val="0"/>
              <w:divBdr>
                <w:top w:val="none" w:sz="0" w:space="0" w:color="auto"/>
                <w:left w:val="none" w:sz="0" w:space="0" w:color="auto"/>
                <w:bottom w:val="none" w:sz="0" w:space="0" w:color="auto"/>
                <w:right w:val="none" w:sz="0" w:space="0" w:color="auto"/>
              </w:divBdr>
            </w:div>
          </w:divsChild>
        </w:div>
        <w:div w:id="1601716432">
          <w:marLeft w:val="360"/>
          <w:marRight w:val="0"/>
          <w:marTop w:val="0"/>
          <w:marBottom w:val="72"/>
          <w:divBdr>
            <w:top w:val="none" w:sz="0" w:space="0" w:color="auto"/>
            <w:left w:val="none" w:sz="0" w:space="0" w:color="auto"/>
            <w:bottom w:val="none" w:sz="0" w:space="0" w:color="auto"/>
            <w:right w:val="none" w:sz="0" w:space="0" w:color="auto"/>
          </w:divBdr>
          <w:divsChild>
            <w:div w:id="1554383875">
              <w:marLeft w:val="0"/>
              <w:marRight w:val="0"/>
              <w:marTop w:val="0"/>
              <w:marBottom w:val="0"/>
              <w:divBdr>
                <w:top w:val="none" w:sz="0" w:space="0" w:color="auto"/>
                <w:left w:val="none" w:sz="0" w:space="0" w:color="auto"/>
                <w:bottom w:val="none" w:sz="0" w:space="0" w:color="auto"/>
                <w:right w:val="none" w:sz="0" w:space="0" w:color="auto"/>
              </w:divBdr>
            </w:div>
          </w:divsChild>
        </w:div>
        <w:div w:id="927688390">
          <w:marLeft w:val="360"/>
          <w:marRight w:val="0"/>
          <w:marTop w:val="0"/>
          <w:marBottom w:val="72"/>
          <w:divBdr>
            <w:top w:val="none" w:sz="0" w:space="0" w:color="auto"/>
            <w:left w:val="none" w:sz="0" w:space="0" w:color="auto"/>
            <w:bottom w:val="none" w:sz="0" w:space="0" w:color="auto"/>
            <w:right w:val="none" w:sz="0" w:space="0" w:color="auto"/>
          </w:divBdr>
          <w:divsChild>
            <w:div w:id="21400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42654">
      <w:bodyDiv w:val="1"/>
      <w:marLeft w:val="0"/>
      <w:marRight w:val="0"/>
      <w:marTop w:val="0"/>
      <w:marBottom w:val="0"/>
      <w:divBdr>
        <w:top w:val="none" w:sz="0" w:space="0" w:color="auto"/>
        <w:left w:val="none" w:sz="0" w:space="0" w:color="auto"/>
        <w:bottom w:val="none" w:sz="0" w:space="0" w:color="auto"/>
        <w:right w:val="none" w:sz="0" w:space="0" w:color="auto"/>
      </w:divBdr>
    </w:div>
    <w:div w:id="1739399038">
      <w:bodyDiv w:val="1"/>
      <w:marLeft w:val="0"/>
      <w:marRight w:val="0"/>
      <w:marTop w:val="0"/>
      <w:marBottom w:val="0"/>
      <w:divBdr>
        <w:top w:val="none" w:sz="0" w:space="0" w:color="auto"/>
        <w:left w:val="none" w:sz="0" w:space="0" w:color="auto"/>
        <w:bottom w:val="none" w:sz="0" w:space="0" w:color="auto"/>
        <w:right w:val="none" w:sz="0" w:space="0" w:color="auto"/>
      </w:divBdr>
      <w:divsChild>
        <w:div w:id="756094760">
          <w:marLeft w:val="360"/>
          <w:marRight w:val="0"/>
          <w:marTop w:val="0"/>
          <w:marBottom w:val="72"/>
          <w:divBdr>
            <w:top w:val="none" w:sz="0" w:space="0" w:color="auto"/>
            <w:left w:val="none" w:sz="0" w:space="0" w:color="auto"/>
            <w:bottom w:val="none" w:sz="0" w:space="0" w:color="auto"/>
            <w:right w:val="none" w:sz="0" w:space="0" w:color="auto"/>
          </w:divBdr>
        </w:div>
        <w:div w:id="2102094678">
          <w:marLeft w:val="360"/>
          <w:marRight w:val="0"/>
          <w:marTop w:val="0"/>
          <w:marBottom w:val="72"/>
          <w:divBdr>
            <w:top w:val="none" w:sz="0" w:space="0" w:color="auto"/>
            <w:left w:val="none" w:sz="0" w:space="0" w:color="auto"/>
            <w:bottom w:val="none" w:sz="0" w:space="0" w:color="auto"/>
            <w:right w:val="none" w:sz="0" w:space="0" w:color="auto"/>
          </w:divBdr>
          <w:divsChild>
            <w:div w:id="1853489525">
              <w:marLeft w:val="0"/>
              <w:marRight w:val="0"/>
              <w:marTop w:val="0"/>
              <w:marBottom w:val="0"/>
              <w:divBdr>
                <w:top w:val="none" w:sz="0" w:space="0" w:color="auto"/>
                <w:left w:val="none" w:sz="0" w:space="0" w:color="auto"/>
                <w:bottom w:val="none" w:sz="0" w:space="0" w:color="auto"/>
                <w:right w:val="none" w:sz="0" w:space="0" w:color="auto"/>
              </w:divBdr>
            </w:div>
          </w:divsChild>
        </w:div>
        <w:div w:id="1580872076">
          <w:marLeft w:val="360"/>
          <w:marRight w:val="0"/>
          <w:marTop w:val="0"/>
          <w:marBottom w:val="72"/>
          <w:divBdr>
            <w:top w:val="none" w:sz="0" w:space="0" w:color="auto"/>
            <w:left w:val="none" w:sz="0" w:space="0" w:color="auto"/>
            <w:bottom w:val="none" w:sz="0" w:space="0" w:color="auto"/>
            <w:right w:val="none" w:sz="0" w:space="0" w:color="auto"/>
          </w:divBdr>
          <w:divsChild>
            <w:div w:id="151854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743743">
      <w:bodyDiv w:val="1"/>
      <w:marLeft w:val="0"/>
      <w:marRight w:val="0"/>
      <w:marTop w:val="0"/>
      <w:marBottom w:val="0"/>
      <w:divBdr>
        <w:top w:val="none" w:sz="0" w:space="0" w:color="auto"/>
        <w:left w:val="none" w:sz="0" w:space="0" w:color="auto"/>
        <w:bottom w:val="none" w:sz="0" w:space="0" w:color="auto"/>
        <w:right w:val="none" w:sz="0" w:space="0" w:color="auto"/>
      </w:divBdr>
      <w:divsChild>
        <w:div w:id="1226724125">
          <w:marLeft w:val="360"/>
          <w:marRight w:val="0"/>
          <w:marTop w:val="0"/>
          <w:marBottom w:val="72"/>
          <w:divBdr>
            <w:top w:val="none" w:sz="0" w:space="0" w:color="auto"/>
            <w:left w:val="none" w:sz="0" w:space="0" w:color="auto"/>
            <w:bottom w:val="none" w:sz="0" w:space="0" w:color="auto"/>
            <w:right w:val="none" w:sz="0" w:space="0" w:color="auto"/>
          </w:divBdr>
        </w:div>
        <w:div w:id="795951167">
          <w:marLeft w:val="360"/>
          <w:marRight w:val="0"/>
          <w:marTop w:val="0"/>
          <w:marBottom w:val="72"/>
          <w:divBdr>
            <w:top w:val="none" w:sz="0" w:space="0" w:color="auto"/>
            <w:left w:val="none" w:sz="0" w:space="0" w:color="auto"/>
            <w:bottom w:val="none" w:sz="0" w:space="0" w:color="auto"/>
            <w:right w:val="none" w:sz="0" w:space="0" w:color="auto"/>
          </w:divBdr>
          <w:divsChild>
            <w:div w:id="493958736">
              <w:marLeft w:val="0"/>
              <w:marRight w:val="0"/>
              <w:marTop w:val="0"/>
              <w:marBottom w:val="0"/>
              <w:divBdr>
                <w:top w:val="none" w:sz="0" w:space="0" w:color="auto"/>
                <w:left w:val="none" w:sz="0" w:space="0" w:color="auto"/>
                <w:bottom w:val="none" w:sz="0" w:space="0" w:color="auto"/>
                <w:right w:val="none" w:sz="0" w:space="0" w:color="auto"/>
              </w:divBdr>
            </w:div>
          </w:divsChild>
        </w:div>
        <w:div w:id="1281914387">
          <w:marLeft w:val="360"/>
          <w:marRight w:val="0"/>
          <w:marTop w:val="0"/>
          <w:marBottom w:val="72"/>
          <w:divBdr>
            <w:top w:val="none" w:sz="0" w:space="0" w:color="auto"/>
            <w:left w:val="none" w:sz="0" w:space="0" w:color="auto"/>
            <w:bottom w:val="none" w:sz="0" w:space="0" w:color="auto"/>
            <w:right w:val="none" w:sz="0" w:space="0" w:color="auto"/>
          </w:divBdr>
          <w:divsChild>
            <w:div w:id="145525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hyperlink" Target="https://bdl.stat.gov.pl/bdl" TargetMode="External"/><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7.tiff"/><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tif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5.tiff"/><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4.tiff"/><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customXml" Target="../customXml/item4.xml"/><Relationship Id="rId8"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0A7629-569D-4177-9C3B-52ED385A00DB}">
  <ds:schemaRefs>
    <ds:schemaRef ds:uri="http://schemas.openxmlformats.org/officeDocument/2006/bibliography"/>
  </ds:schemaRefs>
</ds:datastoreItem>
</file>

<file path=customXml/itemProps2.xml><?xml version="1.0" encoding="utf-8"?>
<ds:datastoreItem xmlns:ds="http://schemas.openxmlformats.org/officeDocument/2006/customXml" ds:itemID="{A717E242-270A-4E05-9A74-83E7BBCA9CF2}"/>
</file>

<file path=customXml/itemProps3.xml><?xml version="1.0" encoding="utf-8"?>
<ds:datastoreItem xmlns:ds="http://schemas.openxmlformats.org/officeDocument/2006/customXml" ds:itemID="{EB839818-FB13-458D-8594-B37910B89054}"/>
</file>

<file path=customXml/itemProps4.xml><?xml version="1.0" encoding="utf-8"?>
<ds:datastoreItem xmlns:ds="http://schemas.openxmlformats.org/officeDocument/2006/customXml" ds:itemID="{8CD1553B-1251-4DAD-9357-595ADEE2224B}"/>
</file>

<file path=docProps/app.xml><?xml version="1.0" encoding="utf-8"?>
<Properties xmlns="http://schemas.openxmlformats.org/officeDocument/2006/extended-properties" xmlns:vt="http://schemas.openxmlformats.org/officeDocument/2006/docPropsVTypes">
  <Template>Normal</Template>
  <TotalTime>99</TotalTime>
  <Pages>44</Pages>
  <Words>35904</Words>
  <Characters>215427</Characters>
  <Application>Microsoft Office Word</Application>
  <DocSecurity>0</DocSecurity>
  <Lines>1795</Lines>
  <Paragraphs>501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250830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Malczewski Przemysław</dc:creator>
  <dc:description/>
  <cp:lastModifiedBy>Bartłomiej Idzikowski</cp:lastModifiedBy>
  <cp:revision>8</cp:revision>
  <cp:lastPrinted>2025-05-14T11:43:00Z</cp:lastPrinted>
  <dcterms:created xsi:type="dcterms:W3CDTF">2026-05-21T01:00:00Z</dcterms:created>
  <dcterms:modified xsi:type="dcterms:W3CDTF">2026-05-21T01:24:00Z</dcterms:modified>
  <dc:language>pl-PL</dc:language>
</cp:coreProperties>
</file>